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D7CB5" w14:textId="77777777" w:rsidR="00A076AC" w:rsidRDefault="002B3FB6">
      <w:pPr>
        <w:widowControl w:val="0"/>
        <w:pBdr>
          <w:top w:val="nil"/>
          <w:left w:val="nil"/>
          <w:bottom w:val="nil"/>
          <w:right w:val="nil"/>
          <w:between w:val="nil"/>
        </w:pBdr>
        <w:spacing w:line="276" w:lineRule="auto"/>
      </w:pPr>
      <w:r>
        <w:pict w14:anchorId="2EF71A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50pt;height:50pt;z-index:251658240;visibility:hidden;mso-wrap-edited:f;mso-width-percent:0;mso-height-percent:0;mso-width-percent:0;mso-height-percent:0">
            <o:lock v:ext="edit" selection="t"/>
          </v:shape>
        </w:pict>
      </w:r>
    </w:p>
    <w:p w14:paraId="79560D15" w14:textId="77777777" w:rsidR="00A076AC" w:rsidRDefault="00E20A2D">
      <w:pPr>
        <w:widowControl w:val="0"/>
        <w:pBdr>
          <w:top w:val="nil"/>
          <w:left w:val="nil"/>
          <w:bottom w:val="nil"/>
          <w:right w:val="nil"/>
          <w:between w:val="nil"/>
        </w:pBdr>
        <w:spacing w:line="276" w:lineRule="auto"/>
      </w:pPr>
      <w:r>
        <w:rPr>
          <w:noProof/>
        </w:rPr>
        <mc:AlternateContent>
          <mc:Choice Requires="wps">
            <w:drawing>
              <wp:anchor distT="0" distB="0" distL="114300" distR="114300" simplePos="0" relativeHeight="251657216" behindDoc="0" locked="0" layoutInCell="1" hidden="0" allowOverlap="1" wp14:anchorId="58B15EFD" wp14:editId="2796004E">
                <wp:simplePos x="0" y="0"/>
                <wp:positionH relativeFrom="column">
                  <wp:posOffset>114300</wp:posOffset>
                </wp:positionH>
                <wp:positionV relativeFrom="paragraph">
                  <wp:posOffset>0</wp:posOffset>
                </wp:positionV>
                <wp:extent cx="647700" cy="457946"/>
                <wp:effectExtent l="0" t="0" r="0" b="0"/>
                <wp:wrapNone/>
                <wp:docPr id="4" name="Rectangle 4"/>
                <wp:cNvGraphicFramePr/>
                <a:graphic xmlns:a="http://schemas.openxmlformats.org/drawingml/2006/main">
                  <a:graphicData uri="http://schemas.microsoft.com/office/word/2010/wordprocessingShape">
                    <wps:wsp>
                      <wps:cNvSpPr/>
                      <wps:spPr>
                        <a:xfrm>
                          <a:off x="0" y="0"/>
                          <a:ext cx="457946" cy="647700"/>
                        </a:xfrm>
                        <a:prstGeom prst="rect">
                          <a:avLst/>
                        </a:prstGeom>
                        <a:noFill/>
                      </wps:spPr>
                      <wps:bodyPr/>
                    </wps:wsp>
                  </a:graphicData>
                </a:graphic>
              </wp:anchor>
            </w:drawing>
          </mc:Choice>
          <mc:Fallback>
            <w:pict>
              <v:rect w14:anchorId="04B901F8" id="Rectangle 4" o:spid="_x0000_s1026" style="position:absolute;left:0;text-align:left;margin-left:9pt;margin-top:0;width:51pt;height:36.0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" filled="f" stroked="f"/>
            </w:pict>
          </mc:Fallback>
        </mc:AlternateContent>
      </w:r>
    </w:p>
    <w:p w14:paraId="3710307C" w14:textId="77777777" w:rsidR="00940723" w:rsidRDefault="00940723" w:rsidP="00940723">
      <w:pPr>
        <w:jc w:val="center"/>
        <w:rPr>
          <w:b/>
        </w:rPr>
      </w:pPr>
      <w:r>
        <w:rPr>
          <w:b/>
        </w:rPr>
        <w:t>PROGRAM APPENDIX TO THE KONG PARTNER MASTER AGREEMENT</w:t>
      </w:r>
    </w:p>
    <w:p w14:paraId="2FDFC834" w14:textId="46C15634" w:rsidR="00940723" w:rsidRPr="00940723" w:rsidRDefault="00940723" w:rsidP="00940723">
      <w:pPr>
        <w:jc w:val="center"/>
        <w:rPr>
          <w:b/>
          <w:lang w:eastAsia="ja-JP"/>
        </w:rPr>
      </w:pPr>
      <w:r>
        <w:rPr>
          <w:b/>
          <w:lang w:eastAsia="ja-JP"/>
        </w:rPr>
        <w:t>(PROCUREMENT)</w:t>
      </w:r>
    </w:p>
    <w:p w14:paraId="7540DD08" w14:textId="79BD468F" w:rsidR="00A076AC" w:rsidRPr="00190365" w:rsidRDefault="00E64434">
      <w:pPr>
        <w:jc w:val="center"/>
        <w:rPr>
          <w:b/>
          <w:bCs/>
          <w:lang w:eastAsia="ja-JP"/>
        </w:rPr>
      </w:pPr>
      <w:r>
        <w:rPr>
          <w:rFonts w:hint="eastAsia"/>
          <w:b/>
          <w:bCs/>
          <w:sz w:val="22"/>
          <w:szCs w:val="22"/>
          <w:lang w:eastAsia="ja-JP"/>
        </w:rPr>
        <w:t>Kong</w:t>
      </w:r>
      <w:r w:rsidR="004723C6" w:rsidRPr="004723C6">
        <w:rPr>
          <w:rFonts w:hint="eastAsia"/>
          <w:b/>
          <w:bCs/>
          <w:sz w:val="22"/>
          <w:szCs w:val="22"/>
          <w:lang w:eastAsia="ja-JP"/>
        </w:rPr>
        <w:t>株式会社</w:t>
      </w:r>
      <w:r w:rsidR="00190365" w:rsidRPr="00190365">
        <w:rPr>
          <w:rFonts w:hint="eastAsia"/>
          <w:b/>
          <w:bCs/>
          <w:sz w:val="22"/>
          <w:szCs w:val="22"/>
          <w:lang w:eastAsia="ja-JP"/>
        </w:rPr>
        <w:t>パートナー用マスター契約プログラム付属書</w:t>
      </w:r>
    </w:p>
    <w:p w14:paraId="546C663B" w14:textId="79480954" w:rsidR="00A076AC" w:rsidRDefault="009E262D">
      <w:pPr>
        <w:jc w:val="center"/>
        <w:rPr>
          <w:b/>
        </w:rPr>
      </w:pPr>
      <w:r>
        <w:rPr>
          <w:rFonts w:hint="eastAsia"/>
          <w:b/>
          <w:lang w:eastAsia="ja-JP"/>
        </w:rPr>
        <w:t>（調達）</w:t>
      </w:r>
    </w:p>
    <w:p w14:paraId="5D9AB5AE" w14:textId="77777777" w:rsidR="00A076AC" w:rsidRDefault="00A076AC">
      <w:pPr>
        <w:jc w:val="center"/>
        <w:rPr>
          <w:b/>
          <w:sz w:val="22"/>
          <w:szCs w:val="22"/>
        </w:rPr>
      </w:pPr>
    </w:p>
    <w:p w14:paraId="1338C2A9" w14:textId="77777777" w:rsidR="00A076AC" w:rsidRDefault="00A076AC">
      <w:pPr>
        <w:rPr>
          <w:sz w:val="22"/>
          <w:szCs w:val="22"/>
        </w:rPr>
      </w:pPr>
    </w:p>
    <w:p w14:paraId="039076D5" w14:textId="77777777" w:rsidR="00A076AC" w:rsidRDefault="00A076AC">
      <w:pPr>
        <w:ind w:left="360"/>
        <w:jc w:val="both"/>
        <w:rPr>
          <w:b/>
        </w:rPr>
      </w:pPr>
    </w:p>
    <w:tbl>
      <w:tblPr>
        <w:tblStyle w:val="af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5233"/>
      </w:tblGrid>
      <w:tr w:rsidR="00206FB5" w:rsidRPr="00206FB5" w14:paraId="12CE1E53" w14:textId="410EAC0F" w:rsidTr="004D56BE">
        <w:tc>
          <w:tcPr>
            <w:tcW w:w="2500" w:type="pct"/>
          </w:tcPr>
          <w:p w14:paraId="28139880" w14:textId="77777777" w:rsidR="00206FB5" w:rsidRPr="00206FB5" w:rsidRDefault="00206FB5" w:rsidP="007D440F">
            <w:pPr>
              <w:tabs>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206FB5">
              <w:rPr>
                <w:sz w:val="22"/>
                <w:szCs w:val="22"/>
              </w:rPr>
              <w:t>This is a Program Appendix to the Kong Partner Master Agreement dated on or about the date of last signature below (“</w:t>
            </w:r>
            <w:r w:rsidRPr="00206FB5">
              <w:rPr>
                <w:b/>
                <w:sz w:val="22"/>
                <w:szCs w:val="22"/>
              </w:rPr>
              <w:t>Appendix Effective Date</w:t>
            </w:r>
            <w:r w:rsidRPr="00206FB5">
              <w:rPr>
                <w:sz w:val="22"/>
                <w:szCs w:val="22"/>
              </w:rPr>
              <w:t xml:space="preserve">”) by and between Kong </w:t>
            </w:r>
            <w:r w:rsidRPr="00206FB5">
              <w:rPr>
                <w:rFonts w:hint="eastAsia"/>
                <w:sz w:val="22"/>
                <w:szCs w:val="22"/>
                <w:lang w:eastAsia="ja-JP"/>
              </w:rPr>
              <w:t>K.K.</w:t>
            </w:r>
            <w:r w:rsidRPr="00206FB5">
              <w:rPr>
                <w:b/>
                <w:sz w:val="22"/>
                <w:szCs w:val="22"/>
              </w:rPr>
              <w:t xml:space="preserve"> </w:t>
            </w:r>
            <w:r w:rsidRPr="00206FB5">
              <w:rPr>
                <w:sz w:val="22"/>
                <w:szCs w:val="22"/>
              </w:rPr>
              <w:t>(“</w:t>
            </w:r>
            <w:r w:rsidRPr="00206FB5">
              <w:rPr>
                <w:b/>
                <w:sz w:val="22"/>
                <w:szCs w:val="22"/>
              </w:rPr>
              <w:t>Kong</w:t>
            </w:r>
            <w:r w:rsidRPr="00206FB5">
              <w:rPr>
                <w:sz w:val="22"/>
                <w:szCs w:val="22"/>
              </w:rPr>
              <w:t>”), a Japanese corporation, and the company set forth in the second signature block below (“</w:t>
            </w:r>
            <w:r w:rsidRPr="00206FB5">
              <w:rPr>
                <w:b/>
                <w:sz w:val="22"/>
                <w:szCs w:val="22"/>
              </w:rPr>
              <w:t>Partner</w:t>
            </w:r>
            <w:r w:rsidRPr="00206FB5">
              <w:rPr>
                <w:sz w:val="22"/>
                <w:szCs w:val="22"/>
              </w:rPr>
              <w:t>” or “</w:t>
            </w:r>
            <w:r w:rsidRPr="00206FB5">
              <w:rPr>
                <w:b/>
                <w:sz w:val="22"/>
                <w:szCs w:val="22"/>
              </w:rPr>
              <w:t>Partner</w:t>
            </w:r>
            <w:r w:rsidRPr="00206FB5">
              <w:rPr>
                <w:sz w:val="22"/>
                <w:szCs w:val="22"/>
              </w:rPr>
              <w:t>”, and such agreement, the “</w:t>
            </w:r>
            <w:r w:rsidRPr="00206FB5">
              <w:rPr>
                <w:b/>
                <w:sz w:val="22"/>
                <w:szCs w:val="22"/>
              </w:rPr>
              <w:t>Agreement</w:t>
            </w:r>
            <w:r w:rsidRPr="00206FB5">
              <w:rPr>
                <w:sz w:val="22"/>
                <w:szCs w:val="22"/>
              </w:rPr>
              <w:t xml:space="preserve">”).  </w:t>
            </w:r>
          </w:p>
        </w:tc>
        <w:tc>
          <w:tcPr>
            <w:tcW w:w="2500" w:type="pct"/>
          </w:tcPr>
          <w:p w14:paraId="6AEB8DA5" w14:textId="60E3A769" w:rsidR="00206FB5" w:rsidRPr="00206FB5" w:rsidRDefault="00554EE0" w:rsidP="007D440F">
            <w:pPr>
              <w:tabs>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lang w:eastAsia="ja-JP"/>
              </w:rPr>
            </w:pPr>
            <w:r>
              <w:rPr>
                <w:rFonts w:hint="eastAsia"/>
                <w:sz w:val="22"/>
                <w:szCs w:val="22"/>
                <w:lang w:eastAsia="ja-JP"/>
              </w:rPr>
              <w:t>本文書は、日本企業である</w:t>
            </w:r>
            <w:r w:rsidR="00E64434">
              <w:rPr>
                <w:rFonts w:hint="eastAsia"/>
                <w:sz w:val="22"/>
                <w:szCs w:val="22"/>
                <w:lang w:eastAsia="ja-JP"/>
              </w:rPr>
              <w:t>Kong</w:t>
            </w:r>
            <w:r w:rsidR="00940723">
              <w:rPr>
                <w:rFonts w:hint="eastAsia"/>
                <w:sz w:val="22"/>
                <w:szCs w:val="22"/>
                <w:lang w:eastAsia="ja-JP"/>
              </w:rPr>
              <w:t>株式会社</w:t>
            </w:r>
            <w:r>
              <w:rPr>
                <w:rFonts w:hint="eastAsia"/>
                <w:sz w:val="22"/>
                <w:szCs w:val="22"/>
                <w:lang w:eastAsia="ja-JP"/>
              </w:rPr>
              <w:t>（以下、「</w:t>
            </w:r>
            <w:r w:rsidR="00E64434">
              <w:rPr>
                <w:rFonts w:hint="eastAsia"/>
                <w:b/>
                <w:bCs/>
                <w:sz w:val="22"/>
                <w:szCs w:val="22"/>
                <w:lang w:eastAsia="ja-JP"/>
              </w:rPr>
              <w:t>Kong</w:t>
            </w:r>
            <w:r>
              <w:rPr>
                <w:rFonts w:hint="eastAsia"/>
                <w:sz w:val="22"/>
                <w:szCs w:val="22"/>
                <w:lang w:eastAsia="ja-JP"/>
              </w:rPr>
              <w:t>」と</w:t>
            </w:r>
            <w:r w:rsidR="0073222E">
              <w:rPr>
                <w:rFonts w:hint="eastAsia"/>
                <w:sz w:val="22"/>
                <w:szCs w:val="22"/>
                <w:lang w:eastAsia="ja-JP"/>
              </w:rPr>
              <w:t>いう</w:t>
            </w:r>
            <w:r>
              <w:rPr>
                <w:rFonts w:hint="eastAsia"/>
                <w:sz w:val="22"/>
                <w:szCs w:val="22"/>
                <w:lang w:eastAsia="ja-JP"/>
              </w:rPr>
              <w:t>）と下記右側の署名欄に記載の会社（「</w:t>
            </w:r>
            <w:r w:rsidR="00190365" w:rsidRPr="00190365">
              <w:rPr>
                <w:rFonts w:hint="eastAsia"/>
                <w:b/>
                <w:bCs/>
                <w:sz w:val="22"/>
                <w:szCs w:val="22"/>
                <w:lang w:eastAsia="ja-JP"/>
              </w:rPr>
              <w:t>本</w:t>
            </w:r>
            <w:r w:rsidRPr="00554EE0">
              <w:rPr>
                <w:rFonts w:hint="eastAsia"/>
                <w:b/>
                <w:bCs/>
                <w:sz w:val="22"/>
                <w:szCs w:val="22"/>
                <w:lang w:eastAsia="ja-JP"/>
              </w:rPr>
              <w:t>パートナー</w:t>
            </w:r>
            <w:r>
              <w:rPr>
                <w:rFonts w:hint="eastAsia"/>
                <w:sz w:val="22"/>
                <w:szCs w:val="22"/>
                <w:lang w:eastAsia="ja-JP"/>
              </w:rPr>
              <w:t>」と</w:t>
            </w:r>
            <w:r w:rsidR="0073222E">
              <w:rPr>
                <w:rFonts w:hint="eastAsia"/>
                <w:sz w:val="22"/>
                <w:szCs w:val="22"/>
                <w:lang w:eastAsia="ja-JP"/>
              </w:rPr>
              <w:t>いう）</w:t>
            </w:r>
            <w:r>
              <w:rPr>
                <w:rFonts w:hint="eastAsia"/>
                <w:sz w:val="22"/>
                <w:szCs w:val="22"/>
                <w:lang w:eastAsia="ja-JP"/>
              </w:rPr>
              <w:t>の間で、文末に記載の</w:t>
            </w:r>
            <w:r w:rsidR="00C9338B">
              <w:rPr>
                <w:rFonts w:hint="eastAsia"/>
                <w:sz w:val="22"/>
                <w:szCs w:val="22"/>
                <w:lang w:eastAsia="ja-JP"/>
              </w:rPr>
              <w:t>署名</w:t>
            </w:r>
            <w:r>
              <w:rPr>
                <w:rFonts w:hint="eastAsia"/>
                <w:sz w:val="22"/>
                <w:szCs w:val="22"/>
                <w:lang w:eastAsia="ja-JP"/>
              </w:rPr>
              <w:t>日（</w:t>
            </w:r>
            <w:r w:rsidR="0073222E">
              <w:rPr>
                <w:rFonts w:hint="eastAsia"/>
                <w:sz w:val="22"/>
                <w:szCs w:val="22"/>
                <w:lang w:eastAsia="ja-JP"/>
              </w:rPr>
              <w:t>以下</w:t>
            </w:r>
            <w:r>
              <w:rPr>
                <w:rFonts w:hint="eastAsia"/>
                <w:sz w:val="22"/>
                <w:szCs w:val="22"/>
                <w:lang w:eastAsia="ja-JP"/>
              </w:rPr>
              <w:t>「</w:t>
            </w:r>
            <w:r w:rsidRPr="00554EE0">
              <w:rPr>
                <w:rFonts w:hint="eastAsia"/>
                <w:b/>
                <w:bCs/>
                <w:sz w:val="22"/>
                <w:szCs w:val="22"/>
                <w:lang w:eastAsia="ja-JP"/>
              </w:rPr>
              <w:t>付属書発効日</w:t>
            </w:r>
            <w:r>
              <w:rPr>
                <w:rFonts w:hint="eastAsia"/>
                <w:sz w:val="22"/>
                <w:szCs w:val="22"/>
                <w:lang w:eastAsia="ja-JP"/>
              </w:rPr>
              <w:t>」</w:t>
            </w:r>
            <w:r w:rsidR="0073222E">
              <w:rPr>
                <w:rFonts w:hint="eastAsia"/>
                <w:sz w:val="22"/>
                <w:szCs w:val="22"/>
                <w:lang w:eastAsia="ja-JP"/>
              </w:rPr>
              <w:t>という</w:t>
            </w:r>
            <w:r>
              <w:rPr>
                <w:rFonts w:hint="eastAsia"/>
                <w:sz w:val="22"/>
                <w:szCs w:val="22"/>
                <w:lang w:eastAsia="ja-JP"/>
              </w:rPr>
              <w:t>）またはその前後に締結された</w:t>
            </w:r>
            <w:r w:rsidR="00E64434">
              <w:rPr>
                <w:rFonts w:hint="eastAsia"/>
                <w:sz w:val="22"/>
                <w:szCs w:val="22"/>
                <w:lang w:eastAsia="ja-JP"/>
              </w:rPr>
              <w:t>Kong</w:t>
            </w:r>
            <w:r w:rsidR="004723C6" w:rsidRPr="004723C6">
              <w:rPr>
                <w:rFonts w:hint="eastAsia"/>
                <w:sz w:val="22"/>
                <w:szCs w:val="22"/>
                <w:lang w:eastAsia="ja-JP"/>
              </w:rPr>
              <w:t>株式会社</w:t>
            </w:r>
            <w:r>
              <w:rPr>
                <w:rFonts w:hint="eastAsia"/>
                <w:sz w:val="22"/>
                <w:szCs w:val="22"/>
                <w:lang w:eastAsia="ja-JP"/>
              </w:rPr>
              <w:t>パートナー用マスター契約</w:t>
            </w:r>
            <w:r w:rsidR="0073222E">
              <w:rPr>
                <w:rFonts w:hint="eastAsia"/>
                <w:sz w:val="22"/>
                <w:szCs w:val="22"/>
                <w:lang w:eastAsia="ja-JP"/>
              </w:rPr>
              <w:t>（以下「</w:t>
            </w:r>
            <w:r w:rsidR="0073222E" w:rsidRPr="008F5C0D">
              <w:rPr>
                <w:rFonts w:hint="eastAsia"/>
                <w:b/>
                <w:bCs/>
                <w:sz w:val="22"/>
                <w:szCs w:val="22"/>
                <w:lang w:eastAsia="ja-JP"/>
              </w:rPr>
              <w:t>本契約</w:t>
            </w:r>
            <w:r w:rsidR="0073222E">
              <w:rPr>
                <w:rFonts w:hint="eastAsia"/>
                <w:sz w:val="22"/>
                <w:szCs w:val="22"/>
                <w:lang w:eastAsia="ja-JP"/>
              </w:rPr>
              <w:t>」という）</w:t>
            </w:r>
            <w:r>
              <w:rPr>
                <w:rFonts w:hint="eastAsia"/>
                <w:sz w:val="22"/>
                <w:szCs w:val="22"/>
                <w:lang w:eastAsia="ja-JP"/>
              </w:rPr>
              <w:t>プログラム付属書である。</w:t>
            </w:r>
          </w:p>
        </w:tc>
      </w:tr>
      <w:tr w:rsidR="00206FB5" w:rsidRPr="00206FB5" w14:paraId="1416B2EB" w14:textId="44A4DA0E" w:rsidTr="004D56BE">
        <w:tc>
          <w:tcPr>
            <w:tcW w:w="2500" w:type="pct"/>
          </w:tcPr>
          <w:p w14:paraId="2A54D907" w14:textId="77777777" w:rsidR="00206FB5" w:rsidRPr="00206FB5" w:rsidRDefault="00206FB5" w:rsidP="00696FF5">
            <w:pPr>
              <w:numPr>
                <w:ilvl w:val="0"/>
                <w:numId w:val="2"/>
              </w:numPr>
              <w:pBdr>
                <w:top w:val="nil"/>
                <w:left w:val="nil"/>
                <w:bottom w:val="nil"/>
                <w:right w:val="nil"/>
                <w:between w:val="nil"/>
              </w:pBdr>
              <w:ind w:left="447" w:hanging="283"/>
              <w:rPr>
                <w:b/>
                <w:color w:val="000000"/>
                <w:sz w:val="22"/>
                <w:szCs w:val="22"/>
                <w:u w:val="single"/>
              </w:rPr>
            </w:pPr>
            <w:r w:rsidRPr="00206FB5">
              <w:rPr>
                <w:b/>
                <w:color w:val="000000"/>
                <w:sz w:val="22"/>
                <w:szCs w:val="22"/>
                <w:u w:val="single"/>
              </w:rPr>
              <w:t>Definitions:</w:t>
            </w:r>
          </w:p>
        </w:tc>
        <w:tc>
          <w:tcPr>
            <w:tcW w:w="2500" w:type="pct"/>
          </w:tcPr>
          <w:p w14:paraId="034E2CB9" w14:textId="774B60C7" w:rsidR="00206FB5" w:rsidRPr="00696FF5" w:rsidRDefault="00696FF5" w:rsidP="00696FF5">
            <w:pPr>
              <w:pBdr>
                <w:top w:val="nil"/>
                <w:left w:val="nil"/>
                <w:bottom w:val="nil"/>
                <w:right w:val="nil"/>
                <w:between w:val="nil"/>
              </w:pBdr>
              <w:ind w:firstLineChars="100" w:firstLine="224"/>
              <w:rPr>
                <w:b/>
                <w:color w:val="000000"/>
                <w:sz w:val="22"/>
                <w:szCs w:val="22"/>
                <w:lang w:eastAsia="ja-JP"/>
              </w:rPr>
            </w:pPr>
            <w:r>
              <w:rPr>
                <w:rFonts w:hint="eastAsia"/>
                <w:b/>
                <w:color w:val="000000"/>
                <w:sz w:val="22"/>
                <w:szCs w:val="22"/>
                <w:lang w:eastAsia="ja-JP"/>
              </w:rPr>
              <w:t>1</w:t>
            </w:r>
            <w:r>
              <w:rPr>
                <w:b/>
                <w:color w:val="000000"/>
                <w:sz w:val="22"/>
                <w:szCs w:val="22"/>
                <w:lang w:eastAsia="ja-JP"/>
              </w:rPr>
              <w:t>.</w:t>
            </w:r>
            <w:r w:rsidR="00554EE0" w:rsidRPr="00696FF5">
              <w:rPr>
                <w:rFonts w:hint="eastAsia"/>
                <w:b/>
                <w:color w:val="000000"/>
                <w:sz w:val="22"/>
                <w:szCs w:val="22"/>
                <w:lang w:eastAsia="ja-JP"/>
              </w:rPr>
              <w:t>定義</w:t>
            </w:r>
          </w:p>
        </w:tc>
      </w:tr>
      <w:tr w:rsidR="00206FB5" w:rsidRPr="00206FB5" w14:paraId="0C88A716" w14:textId="55E4C852" w:rsidTr="004D56BE">
        <w:tc>
          <w:tcPr>
            <w:tcW w:w="2500" w:type="pct"/>
          </w:tcPr>
          <w:p w14:paraId="121A0D9B" w14:textId="77777777" w:rsidR="00206FB5" w:rsidRPr="00206FB5" w:rsidRDefault="00206FB5" w:rsidP="00696FF5">
            <w:pPr>
              <w:ind w:leftChars="68" w:left="165" w:hanging="2"/>
              <w:jc w:val="both"/>
              <w:rPr>
                <w:color w:val="000000"/>
                <w:sz w:val="22"/>
                <w:szCs w:val="22"/>
              </w:rPr>
            </w:pPr>
            <w:r w:rsidRPr="00206FB5">
              <w:rPr>
                <w:b/>
                <w:sz w:val="22"/>
                <w:szCs w:val="22"/>
              </w:rPr>
              <w:t>“Order”</w:t>
            </w:r>
            <w:r w:rsidRPr="00206FB5">
              <w:rPr>
                <w:sz w:val="22"/>
                <w:szCs w:val="22"/>
              </w:rPr>
              <w:t xml:space="preserve"> </w:t>
            </w:r>
            <w:r w:rsidRPr="00206FB5">
              <w:rPr>
                <w:color w:val="000000"/>
                <w:sz w:val="22"/>
                <w:szCs w:val="22"/>
              </w:rPr>
              <w:t xml:space="preserve">means a Kong issued quote which is mutually agreed by the parties that references this Agreement and describes the End User, the Kong Products sold, the relevant subscription term and other licensing parameters and terms that are relevant for the Transaction, including the price due by Reseller to Kong for the relevant Transaction.  </w:t>
            </w:r>
          </w:p>
        </w:tc>
        <w:tc>
          <w:tcPr>
            <w:tcW w:w="2500" w:type="pct"/>
          </w:tcPr>
          <w:p w14:paraId="44E5C5DC" w14:textId="47691920" w:rsidR="00206FB5" w:rsidRPr="00206FB5" w:rsidRDefault="00B57B8A" w:rsidP="00696FF5">
            <w:pPr>
              <w:ind w:leftChars="21" w:left="194" w:hanging="144"/>
              <w:jc w:val="both"/>
              <w:rPr>
                <w:b/>
                <w:sz w:val="22"/>
                <w:szCs w:val="22"/>
                <w:lang w:eastAsia="ja-JP"/>
              </w:rPr>
            </w:pPr>
            <w:r>
              <w:rPr>
                <w:rFonts w:hint="eastAsia"/>
                <w:b/>
                <w:sz w:val="22"/>
                <w:szCs w:val="22"/>
                <w:lang w:eastAsia="ja-JP"/>
              </w:rPr>
              <w:t>「</w:t>
            </w:r>
            <w:r w:rsidR="0073222E">
              <w:rPr>
                <w:rFonts w:hint="eastAsia"/>
                <w:b/>
                <w:sz w:val="22"/>
                <w:szCs w:val="22"/>
                <w:lang w:eastAsia="ja-JP"/>
              </w:rPr>
              <w:t>本注文</w:t>
            </w:r>
            <w:r>
              <w:rPr>
                <w:rFonts w:hint="eastAsia"/>
                <w:b/>
                <w:sz w:val="22"/>
                <w:szCs w:val="22"/>
                <w:lang w:eastAsia="ja-JP"/>
              </w:rPr>
              <w:t>」</w:t>
            </w:r>
            <w:r w:rsidRPr="00B57B8A">
              <w:rPr>
                <w:rFonts w:hint="eastAsia"/>
                <w:bCs/>
                <w:sz w:val="22"/>
                <w:szCs w:val="22"/>
                <w:lang w:eastAsia="ja-JP"/>
              </w:rPr>
              <w:t>とは、両当事者が互いに合意し</w:t>
            </w:r>
            <w:r w:rsidR="00E64434">
              <w:rPr>
                <w:rFonts w:hint="eastAsia"/>
                <w:bCs/>
                <w:sz w:val="22"/>
                <w:szCs w:val="22"/>
                <w:lang w:eastAsia="ja-JP"/>
              </w:rPr>
              <w:t>Kong</w:t>
            </w:r>
            <w:r w:rsidRPr="00B57B8A">
              <w:rPr>
                <w:rFonts w:hint="eastAsia"/>
                <w:bCs/>
                <w:sz w:val="22"/>
                <w:szCs w:val="22"/>
                <w:lang w:eastAsia="ja-JP"/>
              </w:rPr>
              <w:t>が発行した見積書であって、本契約書に言及し、エンドユーザー、販売する</w:t>
            </w:r>
            <w:r w:rsidR="00E64434">
              <w:rPr>
                <w:rFonts w:hint="eastAsia"/>
                <w:bCs/>
                <w:sz w:val="22"/>
                <w:szCs w:val="22"/>
                <w:lang w:eastAsia="ja-JP"/>
              </w:rPr>
              <w:t>Kong</w:t>
            </w:r>
            <w:r w:rsidRPr="00B57B8A">
              <w:rPr>
                <w:rFonts w:hint="eastAsia"/>
                <w:bCs/>
                <w:sz w:val="22"/>
                <w:szCs w:val="22"/>
                <w:lang w:eastAsia="ja-JP"/>
              </w:rPr>
              <w:t>の製品、関連するサブスクリプション期間、ならびに</w:t>
            </w:r>
            <w:r w:rsidR="00C9338B">
              <w:rPr>
                <w:rFonts w:hint="eastAsia"/>
                <w:bCs/>
                <w:sz w:val="22"/>
                <w:szCs w:val="22"/>
                <w:lang w:eastAsia="ja-JP"/>
              </w:rPr>
              <w:t>本</w:t>
            </w:r>
            <w:r w:rsidRPr="00B57B8A">
              <w:rPr>
                <w:rFonts w:hint="eastAsia"/>
                <w:bCs/>
                <w:sz w:val="22"/>
                <w:szCs w:val="22"/>
                <w:lang w:eastAsia="ja-JP"/>
              </w:rPr>
              <w:t>再販業者が当該取引のため</w:t>
            </w:r>
            <w:r w:rsidR="00E64434">
              <w:rPr>
                <w:rFonts w:hint="eastAsia"/>
                <w:bCs/>
                <w:sz w:val="22"/>
                <w:szCs w:val="22"/>
                <w:lang w:eastAsia="ja-JP"/>
              </w:rPr>
              <w:t>Kong</w:t>
            </w:r>
            <w:r w:rsidRPr="00B57B8A">
              <w:rPr>
                <w:rFonts w:hint="eastAsia"/>
                <w:bCs/>
                <w:sz w:val="22"/>
                <w:szCs w:val="22"/>
                <w:lang w:eastAsia="ja-JP"/>
              </w:rPr>
              <w:t>に支払うべき価格を含む、他の</w:t>
            </w:r>
            <w:r w:rsidR="0073222E">
              <w:rPr>
                <w:rFonts w:hint="eastAsia"/>
                <w:bCs/>
                <w:sz w:val="22"/>
                <w:szCs w:val="22"/>
                <w:lang w:eastAsia="ja-JP"/>
              </w:rPr>
              <w:t>ライセンス</w:t>
            </w:r>
            <w:r w:rsidR="00C9338B">
              <w:rPr>
                <w:rFonts w:hint="eastAsia"/>
                <w:bCs/>
                <w:sz w:val="22"/>
                <w:szCs w:val="22"/>
                <w:lang w:eastAsia="ja-JP"/>
              </w:rPr>
              <w:t>の</w:t>
            </w:r>
            <w:r w:rsidR="0073222E">
              <w:rPr>
                <w:rFonts w:hint="eastAsia"/>
                <w:bCs/>
                <w:sz w:val="22"/>
                <w:szCs w:val="22"/>
                <w:lang w:eastAsia="ja-JP"/>
              </w:rPr>
              <w:t>数量</w:t>
            </w:r>
            <w:r w:rsidRPr="00B57B8A">
              <w:rPr>
                <w:rFonts w:hint="eastAsia"/>
                <w:bCs/>
                <w:sz w:val="22"/>
                <w:szCs w:val="22"/>
                <w:lang w:eastAsia="ja-JP"/>
              </w:rPr>
              <w:t>および条件を記載したものをいう。</w:t>
            </w:r>
          </w:p>
        </w:tc>
      </w:tr>
      <w:tr w:rsidR="00206FB5" w:rsidRPr="00206FB5" w14:paraId="07259525" w14:textId="197EDE22" w:rsidTr="004D56BE">
        <w:tc>
          <w:tcPr>
            <w:tcW w:w="2500" w:type="pct"/>
          </w:tcPr>
          <w:p w14:paraId="4801C669" w14:textId="77777777" w:rsidR="00206FB5" w:rsidRPr="00206FB5" w:rsidRDefault="00206FB5" w:rsidP="00696FF5">
            <w:pPr>
              <w:ind w:leftChars="67" w:left="163" w:hangingChars="1" w:hanging="2"/>
              <w:jc w:val="both"/>
              <w:rPr>
                <w:color w:val="000000"/>
                <w:sz w:val="22"/>
                <w:szCs w:val="22"/>
              </w:rPr>
            </w:pPr>
            <w:r w:rsidRPr="00206FB5">
              <w:rPr>
                <w:b/>
                <w:color w:val="000000"/>
                <w:sz w:val="22"/>
                <w:szCs w:val="22"/>
              </w:rPr>
              <w:t>“Reseller”</w:t>
            </w:r>
            <w:r w:rsidRPr="00206FB5">
              <w:rPr>
                <w:color w:val="000000"/>
                <w:sz w:val="22"/>
                <w:szCs w:val="22"/>
              </w:rPr>
              <w:t xml:space="preserve"> means the Partner that has entered into the Kong Partner Master Agreement with Kong to which this Program Appendix is a part of.</w:t>
            </w:r>
          </w:p>
        </w:tc>
        <w:tc>
          <w:tcPr>
            <w:tcW w:w="2500" w:type="pct"/>
          </w:tcPr>
          <w:p w14:paraId="331C8CCD" w14:textId="1E274205" w:rsidR="00206FB5" w:rsidRPr="00206FB5" w:rsidRDefault="00B57B8A" w:rsidP="00696FF5">
            <w:pPr>
              <w:ind w:leftChars="79" w:left="192" w:hanging="2"/>
              <w:jc w:val="both"/>
              <w:rPr>
                <w:b/>
                <w:color w:val="000000"/>
                <w:sz w:val="22"/>
                <w:szCs w:val="22"/>
                <w:lang w:eastAsia="ja-JP"/>
              </w:rPr>
            </w:pPr>
            <w:r>
              <w:rPr>
                <w:rFonts w:hint="eastAsia"/>
                <w:b/>
                <w:color w:val="000000"/>
                <w:sz w:val="22"/>
                <w:szCs w:val="22"/>
                <w:lang w:eastAsia="ja-JP"/>
              </w:rPr>
              <w:t>「</w:t>
            </w:r>
            <w:r w:rsidR="00190365">
              <w:rPr>
                <w:rFonts w:hint="eastAsia"/>
                <w:b/>
                <w:color w:val="000000"/>
                <w:sz w:val="22"/>
                <w:szCs w:val="22"/>
                <w:lang w:eastAsia="ja-JP"/>
              </w:rPr>
              <w:t>本</w:t>
            </w:r>
            <w:r>
              <w:rPr>
                <w:rFonts w:hint="eastAsia"/>
                <w:b/>
                <w:color w:val="000000"/>
                <w:sz w:val="22"/>
                <w:szCs w:val="22"/>
                <w:lang w:eastAsia="ja-JP"/>
              </w:rPr>
              <w:t>再販業者」</w:t>
            </w:r>
            <w:r w:rsidRPr="00B57B8A">
              <w:rPr>
                <w:rFonts w:hint="eastAsia"/>
                <w:bCs/>
                <w:color w:val="000000"/>
                <w:sz w:val="22"/>
                <w:szCs w:val="22"/>
                <w:lang w:eastAsia="ja-JP"/>
              </w:rPr>
              <w:t>とは、本プログラム付属書を含む</w:t>
            </w:r>
            <w:r w:rsidR="00E64434">
              <w:rPr>
                <w:rFonts w:hint="eastAsia"/>
                <w:bCs/>
                <w:color w:val="000000"/>
                <w:sz w:val="22"/>
                <w:szCs w:val="22"/>
                <w:lang w:eastAsia="ja-JP"/>
              </w:rPr>
              <w:t>Kong</w:t>
            </w:r>
            <w:r w:rsidR="004723C6">
              <w:rPr>
                <w:rFonts w:hint="eastAsia"/>
                <w:bCs/>
                <w:color w:val="000000"/>
                <w:sz w:val="22"/>
                <w:szCs w:val="22"/>
                <w:lang w:eastAsia="ja-JP"/>
              </w:rPr>
              <w:t>株式会社</w:t>
            </w:r>
            <w:r w:rsidRPr="00B57B8A">
              <w:rPr>
                <w:rFonts w:hint="eastAsia"/>
                <w:bCs/>
                <w:color w:val="000000"/>
                <w:sz w:val="22"/>
                <w:szCs w:val="22"/>
                <w:lang w:eastAsia="ja-JP"/>
              </w:rPr>
              <w:t>パートナー用マスター契約を</w:t>
            </w:r>
            <w:r w:rsidR="00E64434">
              <w:rPr>
                <w:rFonts w:hint="eastAsia"/>
                <w:bCs/>
                <w:color w:val="000000"/>
                <w:sz w:val="22"/>
                <w:szCs w:val="22"/>
                <w:lang w:eastAsia="ja-JP"/>
              </w:rPr>
              <w:t>Kong</w:t>
            </w:r>
            <w:r w:rsidRPr="00B57B8A">
              <w:rPr>
                <w:rFonts w:hint="eastAsia"/>
                <w:bCs/>
                <w:color w:val="000000"/>
                <w:sz w:val="22"/>
                <w:szCs w:val="22"/>
                <w:lang w:eastAsia="ja-JP"/>
              </w:rPr>
              <w:t>と締結した</w:t>
            </w:r>
            <w:r w:rsidR="00C9338B">
              <w:rPr>
                <w:rFonts w:hint="eastAsia"/>
                <w:bCs/>
                <w:color w:val="000000"/>
                <w:sz w:val="22"/>
                <w:szCs w:val="22"/>
                <w:lang w:eastAsia="ja-JP"/>
              </w:rPr>
              <w:t>本</w:t>
            </w:r>
            <w:r w:rsidRPr="00B57B8A">
              <w:rPr>
                <w:rFonts w:hint="eastAsia"/>
                <w:bCs/>
                <w:color w:val="000000"/>
                <w:sz w:val="22"/>
                <w:szCs w:val="22"/>
                <w:lang w:eastAsia="ja-JP"/>
              </w:rPr>
              <w:t>パートナーをいう。</w:t>
            </w:r>
          </w:p>
        </w:tc>
      </w:tr>
      <w:tr w:rsidR="00206FB5" w:rsidRPr="00206FB5" w14:paraId="19701AEF" w14:textId="73B5DDBC" w:rsidTr="004D56BE">
        <w:tc>
          <w:tcPr>
            <w:tcW w:w="2500" w:type="pct"/>
          </w:tcPr>
          <w:p w14:paraId="54FD6DF4" w14:textId="77777777" w:rsidR="00206FB5" w:rsidRPr="00206FB5" w:rsidRDefault="00206FB5" w:rsidP="00696FF5">
            <w:pPr>
              <w:ind w:leftChars="68" w:left="165" w:hanging="2"/>
              <w:jc w:val="both"/>
              <w:rPr>
                <w:color w:val="000000"/>
                <w:sz w:val="22"/>
                <w:szCs w:val="22"/>
              </w:rPr>
            </w:pPr>
            <w:r w:rsidRPr="00206FB5">
              <w:rPr>
                <w:b/>
                <w:sz w:val="22"/>
                <w:szCs w:val="22"/>
              </w:rPr>
              <w:t>“Transaction”</w:t>
            </w:r>
            <w:r w:rsidRPr="00206FB5">
              <w:rPr>
                <w:sz w:val="22"/>
                <w:szCs w:val="22"/>
              </w:rPr>
              <w:t xml:space="preserve"> </w:t>
            </w:r>
            <w:r w:rsidRPr="00206FB5">
              <w:rPr>
                <w:color w:val="000000"/>
                <w:sz w:val="22"/>
                <w:szCs w:val="22"/>
              </w:rPr>
              <w:t xml:space="preserve">means the purchase of Kong Products by the End User listed in the Order from the Reseller, subject to the parameters listed in the Order and this Agreement. </w:t>
            </w:r>
          </w:p>
        </w:tc>
        <w:tc>
          <w:tcPr>
            <w:tcW w:w="2500" w:type="pct"/>
          </w:tcPr>
          <w:p w14:paraId="2308659E" w14:textId="1185C7A6" w:rsidR="00206FB5" w:rsidRPr="00206FB5" w:rsidRDefault="00B57B8A" w:rsidP="00696FF5">
            <w:pPr>
              <w:ind w:leftChars="79" w:left="192" w:hanging="2"/>
              <w:jc w:val="both"/>
              <w:rPr>
                <w:b/>
                <w:sz w:val="22"/>
                <w:szCs w:val="22"/>
                <w:lang w:eastAsia="ja-JP"/>
              </w:rPr>
            </w:pPr>
            <w:r>
              <w:rPr>
                <w:rFonts w:hint="eastAsia"/>
                <w:b/>
                <w:sz w:val="22"/>
                <w:szCs w:val="22"/>
                <w:lang w:eastAsia="ja-JP"/>
              </w:rPr>
              <w:t>「</w:t>
            </w:r>
            <w:r w:rsidR="00190365">
              <w:rPr>
                <w:rFonts w:hint="eastAsia"/>
                <w:b/>
                <w:sz w:val="22"/>
                <w:szCs w:val="22"/>
                <w:lang w:eastAsia="ja-JP"/>
              </w:rPr>
              <w:t>本</w:t>
            </w:r>
            <w:r>
              <w:rPr>
                <w:rFonts w:hint="eastAsia"/>
                <w:b/>
                <w:sz w:val="22"/>
                <w:szCs w:val="22"/>
                <w:lang w:eastAsia="ja-JP"/>
              </w:rPr>
              <w:t>取引」</w:t>
            </w:r>
            <w:r w:rsidRPr="00B57B8A">
              <w:rPr>
                <w:rFonts w:hint="eastAsia"/>
                <w:bCs/>
                <w:sz w:val="22"/>
                <w:szCs w:val="22"/>
                <w:lang w:eastAsia="ja-JP"/>
              </w:rPr>
              <w:t>とは、</w:t>
            </w:r>
            <w:r w:rsidR="0073222E">
              <w:rPr>
                <w:rFonts w:hint="eastAsia"/>
                <w:bCs/>
                <w:sz w:val="22"/>
                <w:szCs w:val="22"/>
                <w:lang w:eastAsia="ja-JP"/>
              </w:rPr>
              <w:t>本注文</w:t>
            </w:r>
            <w:r w:rsidRPr="00B57B8A">
              <w:rPr>
                <w:rFonts w:hint="eastAsia"/>
                <w:bCs/>
                <w:sz w:val="22"/>
                <w:szCs w:val="22"/>
                <w:lang w:eastAsia="ja-JP"/>
              </w:rPr>
              <w:t>に記載されたエンドユーザーによる</w:t>
            </w:r>
            <w:r w:rsidR="00190365">
              <w:rPr>
                <w:rFonts w:hint="eastAsia"/>
                <w:bCs/>
                <w:sz w:val="22"/>
                <w:szCs w:val="22"/>
                <w:lang w:eastAsia="ja-JP"/>
              </w:rPr>
              <w:t>本再販業者からの</w:t>
            </w:r>
            <w:r w:rsidR="00C9338B">
              <w:rPr>
                <w:rFonts w:hint="eastAsia"/>
                <w:bCs/>
                <w:sz w:val="22"/>
                <w:szCs w:val="22"/>
                <w:lang w:eastAsia="ja-JP"/>
              </w:rPr>
              <w:t>Kong</w:t>
            </w:r>
            <w:r w:rsidR="00C9338B">
              <w:rPr>
                <w:rFonts w:hint="eastAsia"/>
                <w:bCs/>
                <w:sz w:val="22"/>
                <w:szCs w:val="22"/>
                <w:lang w:eastAsia="ja-JP"/>
              </w:rPr>
              <w:t>製品の</w:t>
            </w:r>
            <w:r w:rsidRPr="00B57B8A">
              <w:rPr>
                <w:rFonts w:hint="eastAsia"/>
                <w:bCs/>
                <w:sz w:val="22"/>
                <w:szCs w:val="22"/>
                <w:lang w:eastAsia="ja-JP"/>
              </w:rPr>
              <w:t>購入をいい、</w:t>
            </w:r>
            <w:r w:rsidR="00C9338B">
              <w:rPr>
                <w:rFonts w:hint="eastAsia"/>
                <w:bCs/>
                <w:sz w:val="22"/>
                <w:szCs w:val="22"/>
                <w:lang w:eastAsia="ja-JP"/>
              </w:rPr>
              <w:t>この取引には</w:t>
            </w:r>
            <w:r w:rsidR="0073222E">
              <w:rPr>
                <w:rFonts w:hint="eastAsia"/>
                <w:bCs/>
                <w:sz w:val="22"/>
                <w:szCs w:val="22"/>
                <w:lang w:eastAsia="ja-JP"/>
              </w:rPr>
              <w:t>本注文</w:t>
            </w:r>
            <w:r w:rsidRPr="00B57B8A">
              <w:rPr>
                <w:rFonts w:hint="eastAsia"/>
                <w:bCs/>
                <w:sz w:val="22"/>
                <w:szCs w:val="22"/>
                <w:lang w:eastAsia="ja-JP"/>
              </w:rPr>
              <w:t>に記載の</w:t>
            </w:r>
            <w:r w:rsidR="0073222E">
              <w:rPr>
                <w:rFonts w:hint="eastAsia"/>
                <w:bCs/>
                <w:sz w:val="22"/>
                <w:szCs w:val="22"/>
                <w:lang w:eastAsia="ja-JP"/>
              </w:rPr>
              <w:t>数量</w:t>
            </w:r>
            <w:r w:rsidRPr="00B57B8A">
              <w:rPr>
                <w:rFonts w:hint="eastAsia"/>
                <w:bCs/>
                <w:sz w:val="22"/>
                <w:szCs w:val="22"/>
                <w:lang w:eastAsia="ja-JP"/>
              </w:rPr>
              <w:t>および本契約が適用される。</w:t>
            </w:r>
          </w:p>
        </w:tc>
      </w:tr>
      <w:tr w:rsidR="00206FB5" w:rsidRPr="00206FB5" w14:paraId="45BAB55A" w14:textId="2CB78601" w:rsidTr="004D56BE">
        <w:tc>
          <w:tcPr>
            <w:tcW w:w="2500" w:type="pct"/>
          </w:tcPr>
          <w:p w14:paraId="02C4749F" w14:textId="77777777" w:rsidR="00206FB5" w:rsidRPr="00206FB5" w:rsidRDefault="00206FB5" w:rsidP="00696FF5">
            <w:pPr>
              <w:ind w:leftChars="68" w:left="164" w:hanging="1"/>
              <w:jc w:val="both"/>
              <w:rPr>
                <w:sz w:val="22"/>
                <w:szCs w:val="22"/>
              </w:rPr>
            </w:pPr>
            <w:r w:rsidRPr="00206FB5">
              <w:rPr>
                <w:sz w:val="22"/>
                <w:szCs w:val="22"/>
              </w:rPr>
              <w:t>Other capitalized terms used in this Program Appendix have the meaning given to them elsewhere in the Agreement or this Program Appendix.</w:t>
            </w:r>
          </w:p>
        </w:tc>
        <w:tc>
          <w:tcPr>
            <w:tcW w:w="2500" w:type="pct"/>
          </w:tcPr>
          <w:p w14:paraId="179CB240" w14:textId="05D6AE1D" w:rsidR="00206FB5" w:rsidRPr="00206FB5" w:rsidRDefault="00B57B8A" w:rsidP="00696FF5">
            <w:pPr>
              <w:ind w:leftChars="79" w:left="191" w:hanging="1"/>
              <w:jc w:val="both"/>
              <w:rPr>
                <w:sz w:val="22"/>
                <w:szCs w:val="22"/>
                <w:lang w:eastAsia="ja-JP"/>
              </w:rPr>
            </w:pPr>
            <w:r>
              <w:rPr>
                <w:rFonts w:hint="eastAsia"/>
                <w:sz w:val="22"/>
                <w:szCs w:val="22"/>
                <w:lang w:eastAsia="ja-JP"/>
              </w:rPr>
              <w:t>本プログラム付属書に使用</w:t>
            </w:r>
            <w:r w:rsidR="00C9338B">
              <w:rPr>
                <w:rFonts w:hint="eastAsia"/>
                <w:sz w:val="22"/>
                <w:szCs w:val="22"/>
                <w:lang w:eastAsia="ja-JP"/>
              </w:rPr>
              <w:t>された</w:t>
            </w:r>
            <w:r>
              <w:rPr>
                <w:rFonts w:hint="eastAsia"/>
                <w:sz w:val="22"/>
                <w:szCs w:val="22"/>
                <w:lang w:eastAsia="ja-JP"/>
              </w:rPr>
              <w:t>他の</w:t>
            </w:r>
            <w:r w:rsidR="0073222E">
              <w:rPr>
                <w:rFonts w:hint="eastAsia"/>
                <w:sz w:val="22"/>
                <w:szCs w:val="22"/>
                <w:lang w:eastAsia="ja-JP"/>
              </w:rPr>
              <w:t>定義された</w:t>
            </w:r>
            <w:r>
              <w:rPr>
                <w:rFonts w:hint="eastAsia"/>
                <w:sz w:val="22"/>
                <w:szCs w:val="22"/>
                <w:lang w:eastAsia="ja-JP"/>
              </w:rPr>
              <w:t>用語は、</w:t>
            </w:r>
            <w:r w:rsidR="00190365">
              <w:rPr>
                <w:rFonts w:hint="eastAsia"/>
                <w:sz w:val="22"/>
                <w:szCs w:val="22"/>
                <w:lang w:eastAsia="ja-JP"/>
              </w:rPr>
              <w:t>本契約書またはそのプログラム付属書の他の箇所で定義された意味を持つ。</w:t>
            </w:r>
          </w:p>
        </w:tc>
      </w:tr>
      <w:tr w:rsidR="00206FB5" w:rsidRPr="00206FB5" w14:paraId="240235C0" w14:textId="6B4A2DA3" w:rsidTr="004D56BE">
        <w:tc>
          <w:tcPr>
            <w:tcW w:w="2500" w:type="pct"/>
          </w:tcPr>
          <w:p w14:paraId="4891FF76" w14:textId="77777777" w:rsidR="00206FB5" w:rsidRPr="00206FB5" w:rsidRDefault="00206FB5" w:rsidP="00696FF5">
            <w:pPr>
              <w:numPr>
                <w:ilvl w:val="0"/>
                <w:numId w:val="2"/>
              </w:numPr>
              <w:pBdr>
                <w:top w:val="nil"/>
                <w:left w:val="nil"/>
                <w:bottom w:val="nil"/>
                <w:right w:val="nil"/>
                <w:between w:val="nil"/>
              </w:pBdr>
              <w:ind w:left="447" w:hanging="283"/>
              <w:jc w:val="both"/>
              <w:rPr>
                <w:color w:val="000000"/>
                <w:sz w:val="22"/>
                <w:szCs w:val="22"/>
              </w:rPr>
            </w:pPr>
            <w:r w:rsidRPr="00206FB5">
              <w:rPr>
                <w:b/>
                <w:color w:val="000000"/>
                <w:sz w:val="22"/>
                <w:szCs w:val="22"/>
                <w:u w:val="single"/>
              </w:rPr>
              <w:t>Appointment</w:t>
            </w:r>
            <w:r w:rsidRPr="00206FB5">
              <w:rPr>
                <w:color w:val="000000"/>
                <w:sz w:val="22"/>
                <w:szCs w:val="22"/>
              </w:rPr>
              <w:t>. Subject to the terms and conditions of the Agreement, Kong hereby appoints Reseller as the reseller of record for the Transaction contemplated by the Order.</w:t>
            </w:r>
          </w:p>
        </w:tc>
        <w:tc>
          <w:tcPr>
            <w:tcW w:w="2500" w:type="pct"/>
          </w:tcPr>
          <w:p w14:paraId="22F6D1D9" w14:textId="7A42D71D" w:rsidR="00696FF5" w:rsidRPr="00696FF5" w:rsidRDefault="00696FF5" w:rsidP="00696FF5">
            <w:pPr>
              <w:pBdr>
                <w:top w:val="nil"/>
                <w:left w:val="nil"/>
                <w:bottom w:val="nil"/>
                <w:right w:val="nil"/>
                <w:between w:val="nil"/>
              </w:pBdr>
              <w:ind w:firstLineChars="100" w:firstLine="224"/>
              <w:jc w:val="both"/>
              <w:rPr>
                <w:color w:val="000000"/>
                <w:sz w:val="22"/>
                <w:szCs w:val="22"/>
                <w:lang w:eastAsia="ja-JP"/>
              </w:rPr>
            </w:pPr>
            <w:r>
              <w:rPr>
                <w:rFonts w:hint="eastAsia"/>
                <w:b/>
                <w:color w:val="000000"/>
                <w:sz w:val="22"/>
                <w:szCs w:val="22"/>
                <w:lang w:eastAsia="ja-JP"/>
              </w:rPr>
              <w:t>2</w:t>
            </w:r>
            <w:r>
              <w:rPr>
                <w:b/>
                <w:color w:val="000000"/>
                <w:sz w:val="22"/>
                <w:szCs w:val="22"/>
                <w:lang w:eastAsia="ja-JP"/>
              </w:rPr>
              <w:t>.</w:t>
            </w:r>
            <w:r w:rsidR="00190365" w:rsidRPr="00696FF5">
              <w:rPr>
                <w:rFonts w:hint="eastAsia"/>
                <w:b/>
                <w:color w:val="000000"/>
                <w:sz w:val="22"/>
                <w:szCs w:val="22"/>
                <w:lang w:eastAsia="ja-JP"/>
              </w:rPr>
              <w:t>任命</w:t>
            </w:r>
            <w:r w:rsidR="00190365" w:rsidRPr="00696FF5">
              <w:rPr>
                <w:rFonts w:hint="eastAsia"/>
                <w:b/>
                <w:color w:val="000000"/>
                <w:sz w:val="22"/>
                <w:szCs w:val="22"/>
                <w:lang w:eastAsia="ja-JP"/>
              </w:rPr>
              <w:t xml:space="preserve"> </w:t>
            </w:r>
            <w:r w:rsidR="00190365" w:rsidRPr="00696FF5">
              <w:rPr>
                <w:color w:val="000000"/>
                <w:sz w:val="22"/>
                <w:szCs w:val="22"/>
                <w:lang w:eastAsia="ja-JP"/>
              </w:rPr>
              <w:t xml:space="preserve"> </w:t>
            </w:r>
          </w:p>
          <w:p w14:paraId="17C5C0F3" w14:textId="41938AAE" w:rsidR="00206FB5" w:rsidRPr="00696FF5" w:rsidRDefault="00E64434" w:rsidP="00696FF5">
            <w:pPr>
              <w:pBdr>
                <w:top w:val="nil"/>
                <w:left w:val="nil"/>
                <w:bottom w:val="nil"/>
                <w:right w:val="nil"/>
                <w:between w:val="nil"/>
              </w:pBdr>
              <w:ind w:leftChars="79" w:left="191" w:hanging="1"/>
              <w:jc w:val="both"/>
              <w:rPr>
                <w:b/>
                <w:color w:val="000000"/>
                <w:sz w:val="22"/>
                <w:szCs w:val="22"/>
                <w:u w:val="single"/>
                <w:lang w:eastAsia="ja-JP"/>
              </w:rPr>
            </w:pPr>
            <w:r w:rsidRPr="00696FF5">
              <w:rPr>
                <w:rFonts w:hint="eastAsia"/>
                <w:color w:val="000000"/>
                <w:sz w:val="22"/>
                <w:szCs w:val="22"/>
                <w:lang w:eastAsia="ja-JP"/>
              </w:rPr>
              <w:t>Kong</w:t>
            </w:r>
            <w:r w:rsidR="00190365" w:rsidRPr="00696FF5">
              <w:rPr>
                <w:rFonts w:hint="eastAsia"/>
                <w:color w:val="000000"/>
                <w:sz w:val="22"/>
                <w:szCs w:val="22"/>
                <w:lang w:eastAsia="ja-JP"/>
              </w:rPr>
              <w:t>は、本契約書の条件に従って、本再販業者を</w:t>
            </w:r>
            <w:r w:rsidR="0073222E">
              <w:rPr>
                <w:rFonts w:hint="eastAsia"/>
                <w:color w:val="000000"/>
                <w:sz w:val="22"/>
                <w:szCs w:val="22"/>
                <w:lang w:eastAsia="ja-JP"/>
              </w:rPr>
              <w:t>本注文</w:t>
            </w:r>
            <w:r w:rsidR="00190365" w:rsidRPr="00696FF5">
              <w:rPr>
                <w:rFonts w:hint="eastAsia"/>
                <w:color w:val="000000"/>
                <w:sz w:val="22"/>
                <w:szCs w:val="22"/>
                <w:lang w:eastAsia="ja-JP"/>
              </w:rPr>
              <w:t>で</w:t>
            </w:r>
            <w:r w:rsidR="0073222E">
              <w:rPr>
                <w:rFonts w:hint="eastAsia"/>
                <w:color w:val="000000"/>
                <w:sz w:val="22"/>
                <w:szCs w:val="22"/>
                <w:lang w:eastAsia="ja-JP"/>
              </w:rPr>
              <w:t>企図</w:t>
            </w:r>
            <w:r w:rsidR="00190365" w:rsidRPr="00696FF5">
              <w:rPr>
                <w:rFonts w:hint="eastAsia"/>
                <w:color w:val="000000"/>
                <w:sz w:val="22"/>
                <w:szCs w:val="22"/>
                <w:lang w:eastAsia="ja-JP"/>
              </w:rPr>
              <w:t>される本取引の再販業者（リセラー・オブ・レコード）に任命する。</w:t>
            </w:r>
          </w:p>
        </w:tc>
      </w:tr>
      <w:tr w:rsidR="00206FB5" w:rsidRPr="00206FB5" w14:paraId="1F9C7AF0" w14:textId="4A08A8AB" w:rsidTr="004D56BE">
        <w:tc>
          <w:tcPr>
            <w:tcW w:w="2500" w:type="pct"/>
          </w:tcPr>
          <w:p w14:paraId="6093C293" w14:textId="205EC83B" w:rsidR="00206FB5" w:rsidRPr="004D56BE" w:rsidRDefault="00206FB5" w:rsidP="004D56BE">
            <w:pPr>
              <w:pStyle w:val="a4"/>
              <w:numPr>
                <w:ilvl w:val="0"/>
                <w:numId w:val="2"/>
              </w:numPr>
              <w:pBdr>
                <w:top w:val="nil"/>
                <w:left w:val="nil"/>
                <w:bottom w:val="nil"/>
                <w:right w:val="nil"/>
                <w:between w:val="nil"/>
              </w:pBdr>
              <w:ind w:left="447" w:hanging="283"/>
              <w:jc w:val="both"/>
              <w:rPr>
                <w:b/>
                <w:color w:val="000000"/>
                <w:sz w:val="22"/>
                <w:szCs w:val="22"/>
                <w:u w:val="single"/>
              </w:rPr>
            </w:pPr>
            <w:r w:rsidRPr="004D56BE">
              <w:rPr>
                <w:b/>
                <w:color w:val="000000"/>
                <w:sz w:val="22"/>
                <w:szCs w:val="22"/>
                <w:u w:val="single"/>
              </w:rPr>
              <w:t xml:space="preserve">Kong Partner Program. </w:t>
            </w:r>
            <w:r w:rsidRPr="004D56BE">
              <w:rPr>
                <w:color w:val="000000"/>
                <w:sz w:val="22"/>
                <w:szCs w:val="22"/>
              </w:rPr>
              <w:t xml:space="preserve">The Partner Level, benefits and requirements applicable to Reseller are set out in the Kong Partner Program. Kong may adjust Reseller’s Partner Level down with 30 days’ written notice if Reseller fails to comply with the Reseller Partner Level program requirements.  From time to time during the Term with at least 30 days’ notice, Kong may provide Reseller written notification of changes to Kong Partner Program requirements and/or benefits. If Reseller does not agree with Kong changes to Reseller Partner Level and/or the updated Kong Partner Program requirements, then </w:t>
            </w:r>
            <w:r w:rsidRPr="004D56BE">
              <w:rPr>
                <w:color w:val="000000"/>
                <w:sz w:val="22"/>
                <w:szCs w:val="22"/>
              </w:rPr>
              <w:lastRenderedPageBreak/>
              <w:t>as a sole and exclusive remedy, Reseller may terminate this Agreement for convenience without penalty with 30 days written notice to Kong. </w:t>
            </w:r>
          </w:p>
        </w:tc>
        <w:tc>
          <w:tcPr>
            <w:tcW w:w="2500" w:type="pct"/>
          </w:tcPr>
          <w:p w14:paraId="198AC27D" w14:textId="44321B9A" w:rsidR="00696FF5" w:rsidRPr="004D56BE" w:rsidRDefault="00696FF5" w:rsidP="00696FF5">
            <w:pPr>
              <w:pBdr>
                <w:top w:val="nil"/>
                <w:left w:val="nil"/>
                <w:bottom w:val="nil"/>
                <w:right w:val="nil"/>
                <w:between w:val="nil"/>
              </w:pBdr>
              <w:ind w:firstLineChars="150" w:firstLine="337"/>
              <w:jc w:val="both"/>
              <w:rPr>
                <w:b/>
                <w:color w:val="000000"/>
                <w:sz w:val="22"/>
                <w:szCs w:val="22"/>
                <w:lang w:eastAsia="ja-JP"/>
              </w:rPr>
            </w:pPr>
            <w:r w:rsidRPr="004D56BE">
              <w:rPr>
                <w:b/>
                <w:color w:val="000000"/>
                <w:sz w:val="22"/>
                <w:szCs w:val="22"/>
                <w:lang w:eastAsia="ja-JP"/>
              </w:rPr>
              <w:lastRenderedPageBreak/>
              <w:t>3.</w:t>
            </w:r>
            <w:r w:rsidR="00E64434" w:rsidRPr="004D56BE">
              <w:rPr>
                <w:rFonts w:hint="eastAsia"/>
                <w:b/>
                <w:color w:val="000000"/>
                <w:sz w:val="22"/>
                <w:szCs w:val="22"/>
                <w:lang w:eastAsia="ja-JP"/>
              </w:rPr>
              <w:t>Kong</w:t>
            </w:r>
            <w:r w:rsidR="00190365" w:rsidRPr="004D56BE">
              <w:rPr>
                <w:rFonts w:hint="eastAsia"/>
                <w:b/>
                <w:color w:val="000000"/>
                <w:sz w:val="22"/>
                <w:szCs w:val="22"/>
                <w:lang w:eastAsia="ja-JP"/>
              </w:rPr>
              <w:t>パートナープログラム</w:t>
            </w:r>
            <w:r w:rsidR="00190365" w:rsidRPr="004D56BE">
              <w:rPr>
                <w:b/>
                <w:color w:val="000000"/>
                <w:sz w:val="22"/>
                <w:szCs w:val="22"/>
                <w:lang w:eastAsia="ja-JP"/>
              </w:rPr>
              <w:t xml:space="preserve"> </w:t>
            </w:r>
            <w:r w:rsidR="00E64434" w:rsidRPr="004D56BE">
              <w:rPr>
                <w:rFonts w:hint="eastAsia"/>
                <w:b/>
                <w:color w:val="000000"/>
                <w:sz w:val="22"/>
                <w:szCs w:val="22"/>
                <w:lang w:eastAsia="ja-JP"/>
              </w:rPr>
              <w:t xml:space="preserve"> </w:t>
            </w:r>
          </w:p>
          <w:p w14:paraId="493B8F86" w14:textId="087DBDF7" w:rsidR="00206FB5" w:rsidRPr="008F5C0D" w:rsidRDefault="0073222E">
            <w:pPr>
              <w:pStyle w:val="a4"/>
              <w:pBdr>
                <w:top w:val="nil"/>
                <w:left w:val="nil"/>
                <w:bottom w:val="nil"/>
                <w:right w:val="nil"/>
                <w:between w:val="nil"/>
              </w:pBdr>
              <w:ind w:leftChars="79" w:left="191" w:hanging="1"/>
              <w:jc w:val="both"/>
              <w:rPr>
                <w:color w:val="000000"/>
                <w:sz w:val="22"/>
                <w:szCs w:val="22"/>
                <w:lang w:eastAsia="ja-JP"/>
              </w:rPr>
            </w:pPr>
            <w:r>
              <w:rPr>
                <w:rFonts w:hint="eastAsia"/>
                <w:color w:val="000000"/>
                <w:sz w:val="22"/>
                <w:szCs w:val="22"/>
                <w:lang w:eastAsia="ja-JP"/>
              </w:rPr>
              <w:t>本</w:t>
            </w:r>
            <w:r w:rsidR="00E64434" w:rsidRPr="00696FF5">
              <w:rPr>
                <w:rFonts w:hint="eastAsia"/>
                <w:color w:val="000000"/>
                <w:sz w:val="22"/>
                <w:szCs w:val="22"/>
                <w:lang w:eastAsia="ja-JP"/>
              </w:rPr>
              <w:t>再販業者に適用されるパートナーレベル、特典および</w:t>
            </w:r>
            <w:r>
              <w:rPr>
                <w:rFonts w:hint="eastAsia"/>
                <w:color w:val="000000"/>
                <w:sz w:val="22"/>
                <w:szCs w:val="22"/>
                <w:lang w:eastAsia="ja-JP"/>
              </w:rPr>
              <w:t>条件</w:t>
            </w:r>
            <w:r w:rsidR="00E64434" w:rsidRPr="00696FF5">
              <w:rPr>
                <w:rFonts w:hint="eastAsia"/>
                <w:color w:val="000000"/>
                <w:sz w:val="22"/>
                <w:szCs w:val="22"/>
                <w:lang w:eastAsia="ja-JP"/>
              </w:rPr>
              <w:t>は、</w:t>
            </w:r>
            <w:r w:rsidR="00E64434" w:rsidRPr="00696FF5">
              <w:rPr>
                <w:rFonts w:hint="eastAsia"/>
                <w:color w:val="000000"/>
                <w:sz w:val="22"/>
                <w:szCs w:val="22"/>
                <w:lang w:eastAsia="ja-JP"/>
              </w:rPr>
              <w:t>Kong</w:t>
            </w:r>
            <w:r w:rsidR="00E64434" w:rsidRPr="00696FF5">
              <w:rPr>
                <w:rFonts w:hint="eastAsia"/>
                <w:color w:val="000000"/>
                <w:sz w:val="22"/>
                <w:szCs w:val="22"/>
                <w:lang w:eastAsia="ja-JP"/>
              </w:rPr>
              <w:t>パートナープログラムに定め</w:t>
            </w:r>
            <w:r w:rsidR="00C9338B" w:rsidRPr="00696FF5">
              <w:rPr>
                <w:rFonts w:hint="eastAsia"/>
                <w:color w:val="000000"/>
                <w:sz w:val="22"/>
                <w:szCs w:val="22"/>
                <w:lang w:eastAsia="ja-JP"/>
              </w:rPr>
              <w:t>られている</w:t>
            </w:r>
            <w:r w:rsidR="00E64434" w:rsidRPr="00696FF5">
              <w:rPr>
                <w:rFonts w:hint="eastAsia"/>
                <w:color w:val="000000"/>
                <w:sz w:val="22"/>
                <w:szCs w:val="22"/>
                <w:lang w:eastAsia="ja-JP"/>
              </w:rPr>
              <w:t>。本再販業者が再販業者パートナーレベルプログラムの</w:t>
            </w:r>
            <w:r>
              <w:rPr>
                <w:rFonts w:hint="eastAsia"/>
                <w:color w:val="000000"/>
                <w:sz w:val="22"/>
                <w:szCs w:val="22"/>
                <w:lang w:eastAsia="ja-JP"/>
              </w:rPr>
              <w:t>条件</w:t>
            </w:r>
            <w:r w:rsidR="00E64434" w:rsidRPr="00696FF5">
              <w:rPr>
                <w:rFonts w:hint="eastAsia"/>
                <w:color w:val="000000"/>
                <w:sz w:val="22"/>
                <w:szCs w:val="22"/>
                <w:lang w:eastAsia="ja-JP"/>
              </w:rPr>
              <w:t>の遵守を怠った場合、</w:t>
            </w:r>
            <w:r w:rsidR="00190365" w:rsidRPr="00696FF5">
              <w:rPr>
                <w:color w:val="000000"/>
                <w:sz w:val="22"/>
                <w:szCs w:val="22"/>
                <w:lang w:eastAsia="ja-JP"/>
              </w:rPr>
              <w:t>Kong</w:t>
            </w:r>
            <w:r w:rsidR="00E64434" w:rsidRPr="00696FF5">
              <w:rPr>
                <w:rFonts w:hint="eastAsia"/>
                <w:color w:val="000000"/>
                <w:sz w:val="22"/>
                <w:szCs w:val="22"/>
                <w:lang w:eastAsia="ja-JP"/>
              </w:rPr>
              <w:t>は、</w:t>
            </w:r>
            <w:r w:rsidR="00E64434" w:rsidRPr="00696FF5">
              <w:rPr>
                <w:rFonts w:hint="eastAsia"/>
                <w:color w:val="000000"/>
                <w:sz w:val="22"/>
                <w:szCs w:val="22"/>
                <w:lang w:eastAsia="ja-JP"/>
              </w:rPr>
              <w:t>30</w:t>
            </w:r>
            <w:r w:rsidR="00E64434" w:rsidRPr="00696FF5">
              <w:rPr>
                <w:rFonts w:hint="eastAsia"/>
                <w:color w:val="000000"/>
                <w:sz w:val="22"/>
                <w:szCs w:val="22"/>
                <w:lang w:eastAsia="ja-JP"/>
              </w:rPr>
              <w:t>日前までの書面通知により本再販業者のパートナーレベルを引き下げることができる。</w:t>
            </w:r>
            <w:r w:rsidR="00E64434" w:rsidRPr="00696FF5">
              <w:rPr>
                <w:rFonts w:hint="eastAsia"/>
                <w:color w:val="000000"/>
                <w:sz w:val="22"/>
                <w:szCs w:val="22"/>
                <w:lang w:eastAsia="ja-JP"/>
              </w:rPr>
              <w:t>Kong</w:t>
            </w:r>
            <w:r w:rsidR="00E64434" w:rsidRPr="00696FF5">
              <w:rPr>
                <w:rFonts w:hint="eastAsia"/>
                <w:color w:val="000000"/>
                <w:sz w:val="22"/>
                <w:szCs w:val="22"/>
                <w:lang w:eastAsia="ja-JP"/>
              </w:rPr>
              <w:t>は、少なくとも</w:t>
            </w:r>
            <w:r w:rsidR="00E64434" w:rsidRPr="00696FF5">
              <w:rPr>
                <w:rFonts w:hint="eastAsia"/>
                <w:color w:val="000000"/>
                <w:sz w:val="22"/>
                <w:szCs w:val="22"/>
                <w:lang w:eastAsia="ja-JP"/>
              </w:rPr>
              <w:t>30</w:t>
            </w:r>
            <w:r w:rsidR="00E64434" w:rsidRPr="00696FF5">
              <w:rPr>
                <w:rFonts w:hint="eastAsia"/>
                <w:color w:val="000000"/>
                <w:sz w:val="22"/>
                <w:szCs w:val="22"/>
                <w:lang w:eastAsia="ja-JP"/>
              </w:rPr>
              <w:t>日前までの通知によって、本契約期間中に随時、</w:t>
            </w:r>
            <w:r w:rsidR="00E64434" w:rsidRPr="00696FF5">
              <w:rPr>
                <w:rFonts w:hint="eastAsia"/>
                <w:color w:val="000000"/>
                <w:sz w:val="22"/>
                <w:szCs w:val="22"/>
                <w:lang w:eastAsia="ja-JP"/>
              </w:rPr>
              <w:t>Kong</w:t>
            </w:r>
            <w:r w:rsidR="00E64434" w:rsidRPr="00696FF5">
              <w:rPr>
                <w:rFonts w:hint="eastAsia"/>
                <w:color w:val="000000"/>
                <w:sz w:val="22"/>
                <w:szCs w:val="22"/>
                <w:lang w:eastAsia="ja-JP"/>
              </w:rPr>
              <w:t>パートナープログラムの</w:t>
            </w:r>
            <w:r>
              <w:rPr>
                <w:rFonts w:hint="eastAsia"/>
                <w:color w:val="000000"/>
                <w:sz w:val="22"/>
                <w:szCs w:val="22"/>
                <w:lang w:eastAsia="ja-JP"/>
              </w:rPr>
              <w:t>条件</w:t>
            </w:r>
            <w:r w:rsidR="00E64434" w:rsidRPr="00696FF5">
              <w:rPr>
                <w:rFonts w:hint="eastAsia"/>
                <w:color w:val="000000"/>
                <w:sz w:val="22"/>
                <w:szCs w:val="22"/>
                <w:lang w:eastAsia="ja-JP"/>
              </w:rPr>
              <w:t>および</w:t>
            </w:r>
            <w:r w:rsidR="00E64434" w:rsidRPr="00696FF5">
              <w:rPr>
                <w:rFonts w:hint="eastAsia"/>
                <w:color w:val="000000"/>
                <w:sz w:val="22"/>
                <w:szCs w:val="22"/>
                <w:lang w:eastAsia="ja-JP"/>
              </w:rPr>
              <w:t>/</w:t>
            </w:r>
            <w:r w:rsidR="00E64434" w:rsidRPr="00696FF5">
              <w:rPr>
                <w:rFonts w:hint="eastAsia"/>
                <w:color w:val="000000"/>
                <w:sz w:val="22"/>
                <w:szCs w:val="22"/>
                <w:lang w:eastAsia="ja-JP"/>
              </w:rPr>
              <w:t>または特典の変更通</w:t>
            </w:r>
            <w:r w:rsidR="00E64434" w:rsidRPr="00696FF5">
              <w:rPr>
                <w:rFonts w:hint="eastAsia"/>
                <w:color w:val="000000"/>
                <w:sz w:val="22"/>
                <w:szCs w:val="22"/>
                <w:lang w:eastAsia="ja-JP"/>
              </w:rPr>
              <w:lastRenderedPageBreak/>
              <w:t>知書を本再販業者に交付できる。本再販業者が、</w:t>
            </w:r>
            <w:r w:rsidR="00E64434" w:rsidRPr="00696FF5">
              <w:rPr>
                <w:rFonts w:hint="eastAsia"/>
                <w:color w:val="000000"/>
                <w:sz w:val="22"/>
                <w:szCs w:val="22"/>
                <w:lang w:eastAsia="ja-JP"/>
              </w:rPr>
              <w:t>Kong</w:t>
            </w:r>
            <w:r w:rsidR="00E64434" w:rsidRPr="00696FF5">
              <w:rPr>
                <w:rFonts w:hint="eastAsia"/>
                <w:color w:val="000000"/>
                <w:sz w:val="22"/>
                <w:szCs w:val="22"/>
                <w:lang w:eastAsia="ja-JP"/>
              </w:rPr>
              <w:t>によるパートナーレベルの変更、および</w:t>
            </w:r>
            <w:r w:rsidR="00E64434" w:rsidRPr="00696FF5">
              <w:rPr>
                <w:rFonts w:hint="eastAsia"/>
                <w:color w:val="000000"/>
                <w:sz w:val="22"/>
                <w:szCs w:val="22"/>
                <w:lang w:eastAsia="ja-JP"/>
              </w:rPr>
              <w:t>/</w:t>
            </w:r>
            <w:r w:rsidR="00E64434" w:rsidRPr="00696FF5">
              <w:rPr>
                <w:rFonts w:hint="eastAsia"/>
                <w:color w:val="000000"/>
                <w:sz w:val="22"/>
                <w:szCs w:val="22"/>
                <w:lang w:eastAsia="ja-JP"/>
              </w:rPr>
              <w:t>または</w:t>
            </w:r>
            <w:r w:rsidR="00E64434" w:rsidRPr="00696FF5">
              <w:rPr>
                <w:rFonts w:hint="eastAsia"/>
                <w:color w:val="000000"/>
                <w:sz w:val="22"/>
                <w:szCs w:val="22"/>
                <w:lang w:eastAsia="ja-JP"/>
              </w:rPr>
              <w:t>Kong</w:t>
            </w:r>
            <w:r w:rsidR="00E64434" w:rsidRPr="00696FF5">
              <w:rPr>
                <w:rFonts w:hint="eastAsia"/>
                <w:color w:val="000000"/>
                <w:sz w:val="22"/>
                <w:szCs w:val="22"/>
                <w:lang w:eastAsia="ja-JP"/>
              </w:rPr>
              <w:t>パートナープログラムの</w:t>
            </w:r>
            <w:r>
              <w:rPr>
                <w:rFonts w:hint="eastAsia"/>
                <w:color w:val="000000"/>
                <w:sz w:val="22"/>
                <w:szCs w:val="22"/>
                <w:lang w:eastAsia="ja-JP"/>
              </w:rPr>
              <w:t>条件の変更</w:t>
            </w:r>
            <w:r w:rsidR="00E64434" w:rsidRPr="008F5C0D">
              <w:rPr>
                <w:rFonts w:hint="eastAsia"/>
                <w:color w:val="000000"/>
                <w:sz w:val="22"/>
                <w:szCs w:val="22"/>
                <w:lang w:eastAsia="ja-JP"/>
              </w:rPr>
              <w:t>に同意できない場合、本再販業者は唯一の排他的な救済策として、</w:t>
            </w:r>
            <w:r w:rsidR="00E64434" w:rsidRPr="008F5C0D">
              <w:rPr>
                <w:color w:val="000000"/>
                <w:sz w:val="22"/>
                <w:szCs w:val="22"/>
                <w:lang w:eastAsia="ja-JP"/>
              </w:rPr>
              <w:t>30</w:t>
            </w:r>
            <w:r w:rsidR="00E64434" w:rsidRPr="008F5C0D">
              <w:rPr>
                <w:rFonts w:hint="eastAsia"/>
                <w:color w:val="000000"/>
                <w:sz w:val="22"/>
                <w:szCs w:val="22"/>
                <w:lang w:eastAsia="ja-JP"/>
              </w:rPr>
              <w:t>日前までの</w:t>
            </w:r>
            <w:r w:rsidR="00E64434" w:rsidRPr="008F5C0D">
              <w:rPr>
                <w:color w:val="000000"/>
                <w:sz w:val="22"/>
                <w:szCs w:val="22"/>
                <w:lang w:eastAsia="ja-JP"/>
              </w:rPr>
              <w:t>Kong</w:t>
            </w:r>
            <w:r w:rsidR="00E64434" w:rsidRPr="008F5C0D">
              <w:rPr>
                <w:rFonts w:hint="eastAsia"/>
                <w:color w:val="000000"/>
                <w:sz w:val="22"/>
                <w:szCs w:val="22"/>
                <w:lang w:eastAsia="ja-JP"/>
              </w:rPr>
              <w:t>への書面通知をもって、</w:t>
            </w:r>
            <w:r w:rsidR="00DC17EB" w:rsidRPr="008F5C0D">
              <w:rPr>
                <w:rFonts w:hint="eastAsia"/>
                <w:color w:val="000000"/>
                <w:sz w:val="22"/>
                <w:szCs w:val="22"/>
                <w:lang w:eastAsia="ja-JP"/>
              </w:rPr>
              <w:t>違約金なく自身の都合により</w:t>
            </w:r>
            <w:r w:rsidR="000B6251" w:rsidRPr="008F5C0D">
              <w:rPr>
                <w:rFonts w:hint="eastAsia"/>
                <w:color w:val="000000"/>
                <w:sz w:val="22"/>
                <w:szCs w:val="22"/>
                <w:lang w:eastAsia="ja-JP"/>
              </w:rPr>
              <w:t>本契約を解除できる。</w:t>
            </w:r>
          </w:p>
        </w:tc>
      </w:tr>
      <w:tr w:rsidR="00206FB5" w:rsidRPr="00206FB5" w14:paraId="22349B67" w14:textId="3C95AA1B" w:rsidTr="004D56BE">
        <w:tc>
          <w:tcPr>
            <w:tcW w:w="2500" w:type="pct"/>
          </w:tcPr>
          <w:p w14:paraId="2AB5F995" w14:textId="77777777" w:rsidR="00206FB5" w:rsidRPr="00206FB5" w:rsidRDefault="00206FB5" w:rsidP="004D56BE">
            <w:pPr>
              <w:numPr>
                <w:ilvl w:val="0"/>
                <w:numId w:val="2"/>
              </w:numPr>
              <w:pBdr>
                <w:top w:val="nil"/>
                <w:left w:val="nil"/>
                <w:bottom w:val="nil"/>
                <w:right w:val="nil"/>
                <w:between w:val="nil"/>
              </w:pBdr>
              <w:ind w:left="447" w:hanging="283"/>
              <w:jc w:val="both"/>
              <w:rPr>
                <w:b/>
                <w:color w:val="000000"/>
                <w:sz w:val="22"/>
                <w:szCs w:val="22"/>
                <w:u w:val="single"/>
              </w:rPr>
            </w:pPr>
            <w:r w:rsidRPr="00206FB5">
              <w:rPr>
                <w:b/>
                <w:color w:val="000000"/>
                <w:sz w:val="22"/>
                <w:szCs w:val="22"/>
                <w:u w:val="single"/>
              </w:rPr>
              <w:lastRenderedPageBreak/>
              <w:t>Pricing and Payment; Fulfilment.</w:t>
            </w:r>
          </w:p>
        </w:tc>
        <w:tc>
          <w:tcPr>
            <w:tcW w:w="2500" w:type="pct"/>
          </w:tcPr>
          <w:p w14:paraId="54ABA852" w14:textId="02A2436B" w:rsidR="00206FB5" w:rsidRPr="004D56BE" w:rsidRDefault="004D56BE" w:rsidP="004D56BE">
            <w:pPr>
              <w:pBdr>
                <w:top w:val="nil"/>
                <w:left w:val="nil"/>
                <w:bottom w:val="nil"/>
                <w:right w:val="nil"/>
                <w:between w:val="nil"/>
              </w:pBdr>
              <w:ind w:firstLineChars="100" w:firstLine="224"/>
              <w:jc w:val="both"/>
              <w:rPr>
                <w:b/>
                <w:color w:val="000000"/>
                <w:sz w:val="22"/>
                <w:szCs w:val="22"/>
              </w:rPr>
            </w:pPr>
            <w:r w:rsidRPr="004D56BE">
              <w:rPr>
                <w:b/>
                <w:color w:val="000000"/>
                <w:sz w:val="22"/>
                <w:szCs w:val="22"/>
                <w:lang w:eastAsia="ja-JP"/>
              </w:rPr>
              <w:t>4.</w:t>
            </w:r>
            <w:r w:rsidR="00190365" w:rsidRPr="004D56BE">
              <w:rPr>
                <w:rFonts w:hint="eastAsia"/>
                <w:b/>
                <w:color w:val="000000"/>
                <w:sz w:val="22"/>
                <w:szCs w:val="22"/>
                <w:lang w:eastAsia="ja-JP"/>
              </w:rPr>
              <w:t xml:space="preserve"> </w:t>
            </w:r>
            <w:r w:rsidR="00190365" w:rsidRPr="004D56BE">
              <w:rPr>
                <w:rFonts w:hint="eastAsia"/>
                <w:b/>
                <w:color w:val="000000"/>
                <w:sz w:val="22"/>
                <w:szCs w:val="22"/>
                <w:lang w:eastAsia="ja-JP"/>
              </w:rPr>
              <w:t>価格、支払、受注処理</w:t>
            </w:r>
          </w:p>
        </w:tc>
      </w:tr>
      <w:tr w:rsidR="00206FB5" w:rsidRPr="00206FB5" w14:paraId="386A2AF9" w14:textId="14174CF1" w:rsidTr="004D56BE">
        <w:tc>
          <w:tcPr>
            <w:tcW w:w="2500" w:type="pct"/>
          </w:tcPr>
          <w:p w14:paraId="45D285F7" w14:textId="77777777" w:rsidR="00206FB5" w:rsidRPr="00206FB5" w:rsidRDefault="00206FB5" w:rsidP="007D440F">
            <w:pPr>
              <w:numPr>
                <w:ilvl w:val="0"/>
                <w:numId w:val="3"/>
              </w:numPr>
              <w:pBdr>
                <w:top w:val="nil"/>
                <w:left w:val="nil"/>
                <w:bottom w:val="nil"/>
                <w:right w:val="nil"/>
                <w:between w:val="nil"/>
              </w:pBdr>
              <w:jc w:val="both"/>
              <w:rPr>
                <w:b/>
                <w:color w:val="000000"/>
                <w:sz w:val="22"/>
                <w:szCs w:val="22"/>
                <w:u w:val="single"/>
              </w:rPr>
            </w:pPr>
            <w:r w:rsidRPr="00206FB5">
              <w:rPr>
                <w:b/>
                <w:color w:val="000000"/>
                <w:sz w:val="22"/>
                <w:szCs w:val="22"/>
              </w:rPr>
              <w:t>Prices and Payment Terms; Invoices; Taxes</w:t>
            </w:r>
            <w:r w:rsidRPr="00206FB5">
              <w:rPr>
                <w:color w:val="000000"/>
                <w:sz w:val="22"/>
                <w:szCs w:val="22"/>
              </w:rPr>
              <w:t xml:space="preserve">.  Prices payable by Reseller to Kong shall be set forth in the Order.  Reseller shall be responsible for, and shall pay, </w:t>
            </w:r>
            <w:proofErr w:type="gramStart"/>
            <w:r w:rsidRPr="00206FB5">
              <w:rPr>
                <w:color w:val="000000"/>
                <w:sz w:val="22"/>
                <w:szCs w:val="22"/>
              </w:rPr>
              <w:t>any and all</w:t>
            </w:r>
            <w:proofErr w:type="gramEnd"/>
            <w:r w:rsidRPr="00206FB5">
              <w:rPr>
                <w:color w:val="000000"/>
                <w:sz w:val="22"/>
                <w:szCs w:val="22"/>
              </w:rPr>
              <w:t xml:space="preserve"> taxes associated with the fees due to Kong hereunder (except for taxes based on Kong’s net income), including any applicable sales, VAT, withholding, use taxes (if relevant). Payment shall be made to the address/account specified by Kong in U.S. dollars.  Unless otherwise agreed in writing, Kong may invoice Reseller upon delivery of license key.  Reseller shall pay all amounts invoiced within 30 days from receipt </w:t>
            </w:r>
            <w:proofErr w:type="gramStart"/>
            <w:r w:rsidRPr="00206FB5">
              <w:rPr>
                <w:color w:val="000000"/>
                <w:sz w:val="22"/>
                <w:szCs w:val="22"/>
              </w:rPr>
              <w:t>of  Kong</w:t>
            </w:r>
            <w:proofErr w:type="gramEnd"/>
            <w:r w:rsidRPr="00206FB5">
              <w:rPr>
                <w:color w:val="000000"/>
                <w:sz w:val="22"/>
                <w:szCs w:val="22"/>
              </w:rPr>
              <w:t xml:space="preserve"> invoice.  Reseller shall pay interest on all amounts not paid when due at the rate of 1.5% per month or the highest rate permitted by law, whichever is lower.  </w:t>
            </w:r>
          </w:p>
        </w:tc>
        <w:tc>
          <w:tcPr>
            <w:tcW w:w="2500" w:type="pct"/>
          </w:tcPr>
          <w:p w14:paraId="28D2CB54" w14:textId="56939128" w:rsidR="004723C6" w:rsidRPr="00696FF5" w:rsidRDefault="004723C6" w:rsidP="004D56BE">
            <w:pPr>
              <w:pBdr>
                <w:top w:val="nil"/>
                <w:left w:val="nil"/>
                <w:bottom w:val="nil"/>
                <w:right w:val="nil"/>
                <w:between w:val="nil"/>
              </w:pBdr>
              <w:ind w:firstLineChars="87" w:firstLine="195"/>
              <w:jc w:val="both"/>
              <w:rPr>
                <w:color w:val="000000"/>
                <w:sz w:val="22"/>
                <w:szCs w:val="22"/>
                <w:lang w:eastAsia="ja-JP"/>
              </w:rPr>
            </w:pPr>
            <w:r>
              <w:rPr>
                <w:rFonts w:hint="eastAsia"/>
                <w:b/>
                <w:color w:val="000000"/>
                <w:sz w:val="22"/>
                <w:szCs w:val="22"/>
                <w:lang w:eastAsia="ja-JP"/>
              </w:rPr>
              <w:t xml:space="preserve">ア　</w:t>
            </w:r>
            <w:r w:rsidR="000B6251" w:rsidRPr="00696FF5">
              <w:rPr>
                <w:rFonts w:hint="eastAsia"/>
                <w:b/>
                <w:color w:val="000000"/>
                <w:sz w:val="22"/>
                <w:szCs w:val="22"/>
                <w:lang w:eastAsia="ja-JP"/>
              </w:rPr>
              <w:t>価格と支払条件、請求書、税金</w:t>
            </w:r>
            <w:r w:rsidR="000B6251" w:rsidRPr="00696FF5">
              <w:rPr>
                <w:color w:val="000000"/>
                <w:sz w:val="22"/>
                <w:szCs w:val="22"/>
                <w:lang w:eastAsia="ja-JP"/>
              </w:rPr>
              <w:t xml:space="preserve">  </w:t>
            </w:r>
          </w:p>
          <w:p w14:paraId="5CEF7890" w14:textId="75810AA6" w:rsidR="00206FB5" w:rsidRPr="00696FF5" w:rsidRDefault="00DB79AD" w:rsidP="004D56BE">
            <w:pPr>
              <w:pStyle w:val="a4"/>
              <w:pBdr>
                <w:top w:val="nil"/>
                <w:left w:val="nil"/>
                <w:bottom w:val="nil"/>
                <w:right w:val="nil"/>
                <w:between w:val="nil"/>
              </w:pBdr>
              <w:ind w:left="190"/>
              <w:jc w:val="both"/>
              <w:rPr>
                <w:b/>
                <w:color w:val="000000"/>
                <w:sz w:val="22"/>
                <w:szCs w:val="22"/>
                <w:lang w:eastAsia="ja-JP"/>
              </w:rPr>
            </w:pPr>
            <w:r w:rsidRPr="00696FF5">
              <w:rPr>
                <w:rFonts w:hint="eastAsia"/>
                <w:color w:val="000000"/>
                <w:sz w:val="22"/>
                <w:szCs w:val="22"/>
                <w:lang w:eastAsia="ja-JP"/>
              </w:rPr>
              <w:t>本再販業者が</w:t>
            </w:r>
            <w:r w:rsidRPr="00696FF5">
              <w:rPr>
                <w:color w:val="000000"/>
                <w:sz w:val="22"/>
                <w:szCs w:val="22"/>
                <w:lang w:eastAsia="ja-JP"/>
              </w:rPr>
              <w:t>Kong</w:t>
            </w:r>
            <w:r w:rsidRPr="00696FF5">
              <w:rPr>
                <w:rFonts w:hint="eastAsia"/>
                <w:color w:val="000000"/>
                <w:sz w:val="22"/>
                <w:szCs w:val="22"/>
                <w:lang w:eastAsia="ja-JP"/>
              </w:rPr>
              <w:t>に支払うべき価格は、</w:t>
            </w:r>
            <w:r w:rsidR="0073222E">
              <w:rPr>
                <w:rFonts w:hint="eastAsia"/>
                <w:color w:val="000000"/>
                <w:sz w:val="22"/>
                <w:szCs w:val="22"/>
                <w:lang w:eastAsia="ja-JP"/>
              </w:rPr>
              <w:t>本注文</w:t>
            </w:r>
            <w:r w:rsidRPr="00696FF5">
              <w:rPr>
                <w:rFonts w:hint="eastAsia"/>
                <w:color w:val="000000"/>
                <w:sz w:val="22"/>
                <w:szCs w:val="22"/>
                <w:lang w:eastAsia="ja-JP"/>
              </w:rPr>
              <w:t>に定めるものとする。本再販業者は、適用可能な売上税、付加価値税、源泉徴収税、使用税（該当する場合）を含め、本契約に基づき</w:t>
            </w:r>
            <w:r w:rsidRPr="00696FF5">
              <w:rPr>
                <w:color w:val="000000"/>
                <w:sz w:val="22"/>
                <w:szCs w:val="22"/>
                <w:lang w:eastAsia="ja-JP"/>
              </w:rPr>
              <w:t>Kong</w:t>
            </w:r>
            <w:r w:rsidRPr="00696FF5">
              <w:rPr>
                <w:rFonts w:hint="eastAsia"/>
                <w:color w:val="000000"/>
                <w:sz w:val="22"/>
                <w:szCs w:val="22"/>
                <w:lang w:eastAsia="ja-JP"/>
              </w:rPr>
              <w:t>に支払う料金に</w:t>
            </w:r>
            <w:r w:rsidR="0073222E">
              <w:rPr>
                <w:rFonts w:hint="eastAsia"/>
                <w:color w:val="000000"/>
                <w:sz w:val="22"/>
                <w:szCs w:val="22"/>
                <w:lang w:eastAsia="ja-JP"/>
              </w:rPr>
              <w:t>基づく</w:t>
            </w:r>
            <w:r w:rsidRPr="00696FF5">
              <w:rPr>
                <w:rFonts w:hint="eastAsia"/>
                <w:color w:val="000000"/>
                <w:sz w:val="22"/>
                <w:szCs w:val="22"/>
                <w:lang w:eastAsia="ja-JP"/>
              </w:rPr>
              <w:t>全ての税金（</w:t>
            </w:r>
            <w:r w:rsidRPr="00696FF5">
              <w:rPr>
                <w:color w:val="000000"/>
                <w:sz w:val="22"/>
                <w:szCs w:val="22"/>
                <w:lang w:eastAsia="ja-JP"/>
              </w:rPr>
              <w:t>Kong</w:t>
            </w:r>
            <w:r w:rsidRPr="00696FF5">
              <w:rPr>
                <w:rFonts w:hint="eastAsia"/>
                <w:color w:val="000000"/>
                <w:sz w:val="22"/>
                <w:szCs w:val="22"/>
                <w:lang w:eastAsia="ja-JP"/>
              </w:rPr>
              <w:t>の純利益に対する税金を除く）に</w:t>
            </w:r>
            <w:r w:rsidR="0073222E">
              <w:rPr>
                <w:rFonts w:hint="eastAsia"/>
                <w:color w:val="000000"/>
                <w:sz w:val="22"/>
                <w:szCs w:val="22"/>
                <w:lang w:eastAsia="ja-JP"/>
              </w:rPr>
              <w:t>ついて</w:t>
            </w:r>
            <w:r w:rsidRPr="00696FF5">
              <w:rPr>
                <w:rFonts w:hint="eastAsia"/>
                <w:color w:val="000000"/>
                <w:sz w:val="22"/>
                <w:szCs w:val="22"/>
                <w:lang w:eastAsia="ja-JP"/>
              </w:rPr>
              <w:t>責任を負い、これを支払うものとする。</w:t>
            </w:r>
            <w:r w:rsidR="0003461E" w:rsidRPr="00696FF5">
              <w:rPr>
                <w:rFonts w:hint="eastAsia"/>
                <w:color w:val="000000"/>
                <w:sz w:val="22"/>
                <w:szCs w:val="22"/>
                <w:lang w:eastAsia="ja-JP"/>
              </w:rPr>
              <w:t>支払は、</w:t>
            </w:r>
            <w:r w:rsidR="0003461E" w:rsidRPr="00696FF5">
              <w:rPr>
                <w:color w:val="000000"/>
                <w:sz w:val="22"/>
                <w:szCs w:val="22"/>
                <w:lang w:eastAsia="ja-JP"/>
              </w:rPr>
              <w:t>Kong</w:t>
            </w:r>
            <w:r w:rsidR="0003461E" w:rsidRPr="00696FF5">
              <w:rPr>
                <w:rFonts w:hint="eastAsia"/>
                <w:color w:val="000000"/>
                <w:sz w:val="22"/>
                <w:szCs w:val="22"/>
                <w:lang w:eastAsia="ja-JP"/>
              </w:rPr>
              <w:t>が指定した住所</w:t>
            </w:r>
            <w:r w:rsidR="0003461E" w:rsidRPr="00696FF5">
              <w:rPr>
                <w:color w:val="000000"/>
                <w:sz w:val="22"/>
                <w:szCs w:val="22"/>
                <w:lang w:eastAsia="ja-JP"/>
              </w:rPr>
              <w:t>/</w:t>
            </w:r>
            <w:r w:rsidR="0003461E" w:rsidRPr="00696FF5">
              <w:rPr>
                <w:rFonts w:hint="eastAsia"/>
                <w:color w:val="000000"/>
                <w:sz w:val="22"/>
                <w:szCs w:val="22"/>
                <w:lang w:eastAsia="ja-JP"/>
              </w:rPr>
              <w:t>口座に米ドルで行う。他に別段の書面による合意がない限り、</w:t>
            </w:r>
            <w:r w:rsidR="000B6251" w:rsidRPr="00696FF5">
              <w:rPr>
                <w:color w:val="000000"/>
                <w:sz w:val="22"/>
                <w:szCs w:val="22"/>
                <w:lang w:eastAsia="ja-JP"/>
              </w:rPr>
              <w:t>Kong</w:t>
            </w:r>
            <w:r w:rsidR="0003461E" w:rsidRPr="00696FF5">
              <w:rPr>
                <w:rFonts w:hint="eastAsia"/>
                <w:color w:val="000000"/>
                <w:sz w:val="22"/>
                <w:szCs w:val="22"/>
                <w:lang w:eastAsia="ja-JP"/>
              </w:rPr>
              <w:t>は、ライセンスキー交付後に本再販業者に請求書を送付できる。本再販業者は、</w:t>
            </w:r>
            <w:r w:rsidR="0003461E" w:rsidRPr="00696FF5">
              <w:rPr>
                <w:color w:val="000000"/>
                <w:sz w:val="22"/>
                <w:szCs w:val="22"/>
                <w:lang w:eastAsia="ja-JP"/>
              </w:rPr>
              <w:t>Kong</w:t>
            </w:r>
            <w:r w:rsidR="0003461E" w:rsidRPr="00696FF5">
              <w:rPr>
                <w:rFonts w:hint="eastAsia"/>
                <w:color w:val="000000"/>
                <w:sz w:val="22"/>
                <w:szCs w:val="22"/>
                <w:lang w:eastAsia="ja-JP"/>
              </w:rPr>
              <w:t>から請求書を受領後</w:t>
            </w:r>
            <w:r w:rsidR="0003461E" w:rsidRPr="00696FF5">
              <w:rPr>
                <w:color w:val="000000"/>
                <w:sz w:val="22"/>
                <w:szCs w:val="22"/>
                <w:lang w:eastAsia="ja-JP"/>
              </w:rPr>
              <w:t>30</w:t>
            </w:r>
            <w:r w:rsidR="0003461E" w:rsidRPr="00696FF5">
              <w:rPr>
                <w:rFonts w:hint="eastAsia"/>
                <w:color w:val="000000"/>
                <w:sz w:val="22"/>
                <w:szCs w:val="22"/>
                <w:lang w:eastAsia="ja-JP"/>
              </w:rPr>
              <w:t>日以内に請求された全額を支払うものとする。本再販業者は、期日到来時に未払の金額全てについて、月</w:t>
            </w:r>
            <w:r w:rsidR="0003461E" w:rsidRPr="00696FF5">
              <w:rPr>
                <w:color w:val="000000"/>
                <w:sz w:val="22"/>
                <w:szCs w:val="22"/>
                <w:lang w:eastAsia="ja-JP"/>
              </w:rPr>
              <w:t>1.5%</w:t>
            </w:r>
            <w:r w:rsidR="0003461E" w:rsidRPr="00696FF5">
              <w:rPr>
                <w:rFonts w:hint="eastAsia"/>
                <w:color w:val="000000"/>
                <w:sz w:val="22"/>
                <w:szCs w:val="22"/>
                <w:lang w:eastAsia="ja-JP"/>
              </w:rPr>
              <w:t>または</w:t>
            </w:r>
            <w:r w:rsidR="00C57145" w:rsidRPr="00696FF5">
              <w:rPr>
                <w:rFonts w:hint="eastAsia"/>
                <w:color w:val="000000"/>
                <w:sz w:val="22"/>
                <w:szCs w:val="22"/>
                <w:lang w:eastAsia="ja-JP"/>
              </w:rPr>
              <w:t>法定</w:t>
            </w:r>
            <w:r w:rsidR="0003461E" w:rsidRPr="00696FF5">
              <w:rPr>
                <w:rFonts w:hint="eastAsia"/>
                <w:color w:val="000000"/>
                <w:sz w:val="22"/>
                <w:szCs w:val="22"/>
                <w:lang w:eastAsia="ja-JP"/>
              </w:rPr>
              <w:t>最高利率のいずれか低い方の利息を支払うものとする。</w:t>
            </w:r>
          </w:p>
        </w:tc>
      </w:tr>
      <w:tr w:rsidR="00206FB5" w:rsidRPr="00206FB5" w14:paraId="74D8B02E" w14:textId="60B513F6" w:rsidTr="004D56BE">
        <w:tc>
          <w:tcPr>
            <w:tcW w:w="2500" w:type="pct"/>
          </w:tcPr>
          <w:p w14:paraId="00A92AB9" w14:textId="61A77ABA" w:rsidR="00206FB5" w:rsidRPr="00206FB5" w:rsidRDefault="00206FB5" w:rsidP="007D440F">
            <w:pPr>
              <w:numPr>
                <w:ilvl w:val="0"/>
                <w:numId w:val="3"/>
              </w:numPr>
              <w:pBdr>
                <w:top w:val="nil"/>
                <w:left w:val="nil"/>
                <w:bottom w:val="nil"/>
                <w:right w:val="nil"/>
                <w:between w:val="nil"/>
              </w:pBdr>
              <w:jc w:val="both"/>
              <w:rPr>
                <w:b/>
                <w:color w:val="000000"/>
                <w:sz w:val="22"/>
                <w:szCs w:val="22"/>
                <w:u w:val="single"/>
              </w:rPr>
            </w:pPr>
            <w:r w:rsidRPr="00206FB5">
              <w:rPr>
                <w:b/>
                <w:color w:val="000000"/>
                <w:sz w:val="22"/>
                <w:szCs w:val="22"/>
              </w:rPr>
              <w:t xml:space="preserve">Order </w:t>
            </w:r>
            <w:r w:rsidR="008F5C0D" w:rsidRPr="00206FB5">
              <w:rPr>
                <w:b/>
                <w:color w:val="000000"/>
                <w:sz w:val="22"/>
                <w:szCs w:val="22"/>
              </w:rPr>
              <w:t>Fulfilment</w:t>
            </w:r>
            <w:r w:rsidRPr="00206FB5">
              <w:rPr>
                <w:b/>
                <w:color w:val="000000"/>
                <w:sz w:val="22"/>
                <w:szCs w:val="22"/>
              </w:rPr>
              <w:t>; Delivery</w:t>
            </w:r>
            <w:r w:rsidRPr="00206FB5">
              <w:rPr>
                <w:color w:val="000000"/>
                <w:sz w:val="22"/>
                <w:szCs w:val="22"/>
              </w:rPr>
              <w:t>.  Once the parties have agreed on the terms of the Transaction in a mutually agreed Order, Reseller shall issue a purchase order for the Transaction based on the Order mutually approved by the parties.  Orders placed by Reseller, once approved by Kong, shall be non-cancellable. Kong may accept or reject any order in its sole discretion, including based on an End User’s refusal to accept the End User Agreement.   Kong may indicate acceptance by delivery against the Order.  Subject to the terms and conditions of this Agreement, Kong shall fill Reseller's approved written Orders for Kong Products to End User once End User has assented to the End User Agreement and received an approved purchase order from Reseller.  Kong shall deliver Kong Products directly to End Users electronically based on the licensed parameters outlined in approved Order.  Reseller expressly agrees that Kong shall not be bound by any additional or different terms that may appear in End User or Reseller’s purchase order or quote in any other Reseller or End User communication or ordering documents.</w:t>
            </w:r>
          </w:p>
        </w:tc>
        <w:tc>
          <w:tcPr>
            <w:tcW w:w="2500" w:type="pct"/>
          </w:tcPr>
          <w:p w14:paraId="78708E61" w14:textId="76348884" w:rsidR="004723C6" w:rsidRPr="00696FF5" w:rsidRDefault="004723C6" w:rsidP="004D56BE">
            <w:pPr>
              <w:pBdr>
                <w:top w:val="nil"/>
                <w:left w:val="nil"/>
                <w:bottom w:val="nil"/>
                <w:right w:val="nil"/>
                <w:between w:val="nil"/>
              </w:pBdr>
              <w:ind w:leftChars="-1" w:left="-2" w:firstLineChars="88" w:firstLine="197"/>
              <w:jc w:val="both"/>
              <w:rPr>
                <w:color w:val="000000"/>
                <w:sz w:val="22"/>
                <w:szCs w:val="22"/>
                <w:lang w:eastAsia="ja-JP"/>
              </w:rPr>
            </w:pPr>
            <w:r>
              <w:rPr>
                <w:rFonts w:hint="eastAsia"/>
                <w:b/>
                <w:color w:val="000000"/>
                <w:sz w:val="22"/>
                <w:szCs w:val="22"/>
                <w:lang w:eastAsia="ja-JP"/>
              </w:rPr>
              <w:t xml:space="preserve">イ　</w:t>
            </w:r>
            <w:r w:rsidR="00623C39" w:rsidRPr="00696FF5">
              <w:rPr>
                <w:rFonts w:hint="eastAsia"/>
                <w:b/>
                <w:color w:val="000000"/>
                <w:sz w:val="22"/>
                <w:szCs w:val="22"/>
                <w:lang w:eastAsia="ja-JP"/>
              </w:rPr>
              <w:t>発注処理、</w:t>
            </w:r>
            <w:r w:rsidR="00C57145" w:rsidRPr="00696FF5">
              <w:rPr>
                <w:rFonts w:hint="eastAsia"/>
                <w:b/>
                <w:color w:val="000000"/>
                <w:sz w:val="22"/>
                <w:szCs w:val="22"/>
                <w:lang w:eastAsia="ja-JP"/>
              </w:rPr>
              <w:t>引き渡し</w:t>
            </w:r>
            <w:r w:rsidR="00E12E18" w:rsidRPr="00696FF5">
              <w:rPr>
                <w:color w:val="000000"/>
                <w:sz w:val="22"/>
                <w:szCs w:val="22"/>
                <w:lang w:eastAsia="ja-JP"/>
              </w:rPr>
              <w:t xml:space="preserve">  </w:t>
            </w:r>
          </w:p>
          <w:p w14:paraId="1DCBB13E" w14:textId="7DD2AE83" w:rsidR="00206FB5" w:rsidRPr="00696FF5" w:rsidRDefault="00623C39" w:rsidP="004D56BE">
            <w:pPr>
              <w:pStyle w:val="a4"/>
              <w:pBdr>
                <w:top w:val="nil"/>
                <w:left w:val="nil"/>
                <w:bottom w:val="nil"/>
                <w:right w:val="nil"/>
                <w:between w:val="nil"/>
              </w:pBdr>
              <w:ind w:left="190"/>
              <w:jc w:val="both"/>
              <w:rPr>
                <w:b/>
                <w:color w:val="000000"/>
                <w:sz w:val="22"/>
                <w:szCs w:val="22"/>
                <w:lang w:eastAsia="ja-JP"/>
              </w:rPr>
            </w:pPr>
            <w:r w:rsidRPr="00696FF5">
              <w:rPr>
                <w:rFonts w:hint="eastAsia"/>
                <w:color w:val="000000"/>
                <w:sz w:val="22"/>
                <w:szCs w:val="22"/>
                <w:lang w:eastAsia="ja-JP"/>
              </w:rPr>
              <w:t>互いに同意した</w:t>
            </w:r>
            <w:r w:rsidR="0073222E">
              <w:rPr>
                <w:rFonts w:hint="eastAsia"/>
                <w:color w:val="000000"/>
                <w:sz w:val="22"/>
                <w:szCs w:val="22"/>
                <w:lang w:eastAsia="ja-JP"/>
              </w:rPr>
              <w:t>本注文</w:t>
            </w:r>
            <w:r w:rsidRPr="00696FF5">
              <w:rPr>
                <w:rFonts w:hint="eastAsia"/>
                <w:color w:val="000000"/>
                <w:sz w:val="22"/>
                <w:szCs w:val="22"/>
                <w:lang w:eastAsia="ja-JP"/>
              </w:rPr>
              <w:t>の取引条件に両当事者が合意した後、本再販業者は、両当事者が互いに承認した</w:t>
            </w:r>
            <w:r w:rsidR="0073222E">
              <w:rPr>
                <w:rFonts w:hint="eastAsia"/>
                <w:color w:val="000000"/>
                <w:sz w:val="22"/>
                <w:szCs w:val="22"/>
                <w:lang w:eastAsia="ja-JP"/>
              </w:rPr>
              <w:t>本注文</w:t>
            </w:r>
            <w:r w:rsidRPr="00696FF5">
              <w:rPr>
                <w:rFonts w:hint="eastAsia"/>
                <w:color w:val="000000"/>
                <w:sz w:val="22"/>
                <w:szCs w:val="22"/>
                <w:lang w:eastAsia="ja-JP"/>
              </w:rPr>
              <w:t>に基づき本取引の購入注文書を発行するものとする。本再販業者が行った注文は、</w:t>
            </w:r>
            <w:r w:rsidRPr="00696FF5">
              <w:rPr>
                <w:color w:val="000000"/>
                <w:sz w:val="22"/>
                <w:szCs w:val="22"/>
                <w:lang w:eastAsia="ja-JP"/>
              </w:rPr>
              <w:t>Kong</w:t>
            </w:r>
            <w:r w:rsidRPr="00696FF5">
              <w:rPr>
                <w:rFonts w:hint="eastAsia"/>
                <w:color w:val="000000"/>
                <w:sz w:val="22"/>
                <w:szCs w:val="22"/>
                <w:lang w:eastAsia="ja-JP"/>
              </w:rPr>
              <w:t>がいったん承認した後は取消不能とする。</w:t>
            </w:r>
            <w:r w:rsidR="00E12E18" w:rsidRPr="00696FF5">
              <w:rPr>
                <w:color w:val="000000"/>
                <w:sz w:val="22"/>
                <w:szCs w:val="22"/>
                <w:lang w:eastAsia="ja-JP"/>
              </w:rPr>
              <w:t>Kong</w:t>
            </w:r>
            <w:r w:rsidR="00A01DFC" w:rsidRPr="00696FF5">
              <w:rPr>
                <w:rFonts w:hint="eastAsia"/>
                <w:color w:val="000000"/>
                <w:sz w:val="22"/>
                <w:szCs w:val="22"/>
                <w:lang w:eastAsia="ja-JP"/>
              </w:rPr>
              <w:t>は、エンドユーザーによるエンドユーザー契約</w:t>
            </w:r>
            <w:r w:rsidR="0073222E">
              <w:rPr>
                <w:rFonts w:hint="eastAsia"/>
                <w:color w:val="000000"/>
                <w:sz w:val="22"/>
                <w:szCs w:val="22"/>
                <w:lang w:eastAsia="ja-JP"/>
              </w:rPr>
              <w:t>の締結の</w:t>
            </w:r>
            <w:r w:rsidR="00A01DFC" w:rsidRPr="00696FF5">
              <w:rPr>
                <w:rFonts w:hint="eastAsia"/>
                <w:color w:val="000000"/>
                <w:sz w:val="22"/>
                <w:szCs w:val="22"/>
                <w:lang w:eastAsia="ja-JP"/>
              </w:rPr>
              <w:t>拒否を含めて、あらゆる注文を</w:t>
            </w:r>
            <w:r w:rsidR="0073222E">
              <w:rPr>
                <w:rFonts w:hint="eastAsia"/>
                <w:color w:val="000000"/>
                <w:sz w:val="22"/>
                <w:szCs w:val="22"/>
                <w:lang w:eastAsia="ja-JP"/>
              </w:rPr>
              <w:t>独自</w:t>
            </w:r>
            <w:r w:rsidR="00A01DFC" w:rsidRPr="00696FF5">
              <w:rPr>
                <w:rFonts w:hint="eastAsia"/>
                <w:color w:val="000000"/>
                <w:sz w:val="22"/>
                <w:szCs w:val="22"/>
                <w:lang w:eastAsia="ja-JP"/>
              </w:rPr>
              <w:t>の裁量で承諾または拒否できる。</w:t>
            </w:r>
            <w:r w:rsidR="00E12E18" w:rsidRPr="00696FF5">
              <w:rPr>
                <w:color w:val="000000"/>
                <w:sz w:val="22"/>
                <w:szCs w:val="22"/>
                <w:lang w:eastAsia="ja-JP"/>
              </w:rPr>
              <w:t>Kong</w:t>
            </w:r>
            <w:r w:rsidR="00A01DFC" w:rsidRPr="00696FF5">
              <w:rPr>
                <w:rFonts w:hint="eastAsia"/>
                <w:color w:val="000000"/>
                <w:sz w:val="22"/>
                <w:szCs w:val="22"/>
                <w:lang w:eastAsia="ja-JP"/>
              </w:rPr>
              <w:t>は、本注文</w:t>
            </w:r>
            <w:r w:rsidR="00AE02E9">
              <w:rPr>
                <w:rFonts w:hint="eastAsia"/>
                <w:color w:val="000000"/>
                <w:sz w:val="22"/>
                <w:szCs w:val="22"/>
                <w:lang w:eastAsia="ja-JP"/>
              </w:rPr>
              <w:t>に関する納品</w:t>
            </w:r>
            <w:r w:rsidR="00A01DFC" w:rsidRPr="00696FF5">
              <w:rPr>
                <w:rFonts w:hint="eastAsia"/>
                <w:color w:val="000000"/>
                <w:sz w:val="22"/>
                <w:szCs w:val="22"/>
                <w:lang w:eastAsia="ja-JP"/>
              </w:rPr>
              <w:t>によって承諾の</w:t>
            </w:r>
            <w:r w:rsidR="00AE02E9">
              <w:rPr>
                <w:rFonts w:hint="eastAsia"/>
                <w:color w:val="000000"/>
                <w:sz w:val="22"/>
                <w:szCs w:val="22"/>
                <w:lang w:eastAsia="ja-JP"/>
              </w:rPr>
              <w:t>意思表示をする</w:t>
            </w:r>
            <w:r w:rsidR="00A01DFC" w:rsidRPr="00696FF5">
              <w:rPr>
                <w:rFonts w:hint="eastAsia"/>
                <w:color w:val="000000"/>
                <w:sz w:val="22"/>
                <w:szCs w:val="22"/>
                <w:lang w:eastAsia="ja-JP"/>
              </w:rPr>
              <w:t>ことができる。本契約書の条件に従って、</w:t>
            </w:r>
            <w:r w:rsidR="00E12E18" w:rsidRPr="00696FF5">
              <w:rPr>
                <w:color w:val="000000"/>
                <w:sz w:val="22"/>
                <w:szCs w:val="22"/>
                <w:lang w:eastAsia="ja-JP"/>
              </w:rPr>
              <w:t>Kong</w:t>
            </w:r>
            <w:r w:rsidR="00A01DFC" w:rsidRPr="00696FF5">
              <w:rPr>
                <w:rFonts w:hint="eastAsia"/>
                <w:color w:val="000000"/>
                <w:sz w:val="22"/>
                <w:szCs w:val="22"/>
                <w:lang w:eastAsia="ja-JP"/>
              </w:rPr>
              <w:t>は、エンドユーザーがエンドユーザー契約書に同意し</w:t>
            </w:r>
            <w:r w:rsidR="00FC01EF" w:rsidRPr="00696FF5">
              <w:rPr>
                <w:rFonts w:hint="eastAsia"/>
                <w:color w:val="000000"/>
                <w:sz w:val="22"/>
                <w:szCs w:val="22"/>
                <w:lang w:eastAsia="ja-JP"/>
              </w:rPr>
              <w:t>、</w:t>
            </w:r>
            <w:r w:rsidR="00C57145" w:rsidRPr="00696FF5">
              <w:rPr>
                <w:rFonts w:hint="eastAsia"/>
                <w:color w:val="000000"/>
                <w:sz w:val="22"/>
                <w:szCs w:val="22"/>
                <w:lang w:eastAsia="ja-JP"/>
              </w:rPr>
              <w:t>本</w:t>
            </w:r>
            <w:r w:rsidR="00A01DFC" w:rsidRPr="00696FF5">
              <w:rPr>
                <w:rFonts w:hint="eastAsia"/>
                <w:color w:val="000000"/>
                <w:sz w:val="22"/>
                <w:szCs w:val="22"/>
                <w:lang w:eastAsia="ja-JP"/>
              </w:rPr>
              <w:t>再販業者から承認済の購入注文書を受け取り次第、</w:t>
            </w:r>
            <w:r w:rsidR="00AE02E9">
              <w:rPr>
                <w:rFonts w:hint="eastAsia"/>
                <w:color w:val="000000"/>
                <w:sz w:val="22"/>
                <w:szCs w:val="22"/>
                <w:lang w:eastAsia="ja-JP"/>
              </w:rPr>
              <w:t>当該</w:t>
            </w:r>
            <w:r w:rsidR="00FC01EF" w:rsidRPr="00696FF5">
              <w:rPr>
                <w:rFonts w:hint="eastAsia"/>
                <w:color w:val="000000"/>
                <w:sz w:val="22"/>
                <w:szCs w:val="22"/>
                <w:lang w:eastAsia="ja-JP"/>
              </w:rPr>
              <w:t>エンドユーザー</w:t>
            </w:r>
            <w:r w:rsidR="00AE02E9">
              <w:rPr>
                <w:rFonts w:hint="eastAsia"/>
                <w:color w:val="000000"/>
                <w:sz w:val="22"/>
                <w:szCs w:val="22"/>
                <w:lang w:eastAsia="ja-JP"/>
              </w:rPr>
              <w:t>に関して、</w:t>
            </w:r>
            <w:r w:rsidR="00FC01EF" w:rsidRPr="00696FF5">
              <w:rPr>
                <w:rFonts w:hint="eastAsia"/>
                <w:color w:val="000000"/>
                <w:sz w:val="22"/>
                <w:szCs w:val="22"/>
                <w:lang w:eastAsia="ja-JP"/>
              </w:rPr>
              <w:t>承認した</w:t>
            </w:r>
            <w:r w:rsidR="00FC01EF" w:rsidRPr="00696FF5">
              <w:rPr>
                <w:color w:val="000000"/>
                <w:sz w:val="22"/>
                <w:szCs w:val="22"/>
                <w:lang w:eastAsia="ja-JP"/>
              </w:rPr>
              <w:t>Kong</w:t>
            </w:r>
            <w:r w:rsidR="00FC01EF" w:rsidRPr="00696FF5">
              <w:rPr>
                <w:rFonts w:hint="eastAsia"/>
                <w:color w:val="000000"/>
                <w:sz w:val="22"/>
                <w:szCs w:val="22"/>
                <w:lang w:eastAsia="ja-JP"/>
              </w:rPr>
              <w:t>製品の</w:t>
            </w:r>
            <w:r w:rsidR="00A01DFC" w:rsidRPr="00696FF5">
              <w:rPr>
                <w:rFonts w:hint="eastAsia"/>
                <w:color w:val="000000"/>
                <w:sz w:val="22"/>
                <w:szCs w:val="22"/>
                <w:lang w:eastAsia="ja-JP"/>
              </w:rPr>
              <w:t>注文を処理するものとする。</w:t>
            </w:r>
            <w:r w:rsidR="00E12E18" w:rsidRPr="00696FF5">
              <w:rPr>
                <w:color w:val="000000"/>
                <w:sz w:val="22"/>
                <w:szCs w:val="22"/>
                <w:lang w:eastAsia="ja-JP"/>
              </w:rPr>
              <w:t>Kong</w:t>
            </w:r>
            <w:r w:rsidR="00347837" w:rsidRPr="00696FF5">
              <w:rPr>
                <w:rFonts w:hint="eastAsia"/>
                <w:color w:val="000000"/>
                <w:sz w:val="22"/>
                <w:szCs w:val="22"/>
                <w:lang w:eastAsia="ja-JP"/>
              </w:rPr>
              <w:t>は、承認済の</w:t>
            </w:r>
            <w:r w:rsidR="0073222E">
              <w:rPr>
                <w:rFonts w:hint="eastAsia"/>
                <w:color w:val="000000"/>
                <w:sz w:val="22"/>
                <w:szCs w:val="22"/>
                <w:lang w:eastAsia="ja-JP"/>
              </w:rPr>
              <w:t>本注文</w:t>
            </w:r>
            <w:r w:rsidR="00347837" w:rsidRPr="00696FF5">
              <w:rPr>
                <w:rFonts w:hint="eastAsia"/>
                <w:color w:val="000000"/>
                <w:sz w:val="22"/>
                <w:szCs w:val="22"/>
                <w:lang w:eastAsia="ja-JP"/>
              </w:rPr>
              <w:t>に記載のライセンス条件に基づき、</w:t>
            </w:r>
            <w:r w:rsidR="00347837" w:rsidRPr="00696FF5">
              <w:rPr>
                <w:color w:val="000000"/>
                <w:sz w:val="22"/>
                <w:szCs w:val="22"/>
                <w:lang w:eastAsia="ja-JP"/>
              </w:rPr>
              <w:t>Kong</w:t>
            </w:r>
            <w:r w:rsidR="00347837" w:rsidRPr="00696FF5">
              <w:rPr>
                <w:rFonts w:hint="eastAsia"/>
                <w:color w:val="000000"/>
                <w:sz w:val="22"/>
                <w:szCs w:val="22"/>
                <w:lang w:eastAsia="ja-JP"/>
              </w:rPr>
              <w:t>製品を電子形式でエンドユーザーに直接</w:t>
            </w:r>
            <w:r w:rsidR="00C57145" w:rsidRPr="00696FF5">
              <w:rPr>
                <w:rFonts w:hint="eastAsia"/>
                <w:color w:val="000000"/>
                <w:sz w:val="22"/>
                <w:szCs w:val="22"/>
                <w:lang w:eastAsia="ja-JP"/>
              </w:rPr>
              <w:t>引き渡す</w:t>
            </w:r>
            <w:r w:rsidR="00347837" w:rsidRPr="00696FF5">
              <w:rPr>
                <w:rFonts w:hint="eastAsia"/>
                <w:color w:val="000000"/>
                <w:sz w:val="22"/>
                <w:szCs w:val="22"/>
                <w:lang w:eastAsia="ja-JP"/>
              </w:rPr>
              <w:t>ものとする。</w:t>
            </w:r>
            <w:r w:rsidR="00C57145" w:rsidRPr="00696FF5">
              <w:rPr>
                <w:rFonts w:hint="eastAsia"/>
                <w:color w:val="000000"/>
                <w:sz w:val="22"/>
                <w:szCs w:val="22"/>
                <w:lang w:eastAsia="ja-JP"/>
              </w:rPr>
              <w:t>本</w:t>
            </w:r>
            <w:r w:rsidR="00347837" w:rsidRPr="00696FF5">
              <w:rPr>
                <w:rFonts w:hint="eastAsia"/>
                <w:color w:val="000000"/>
                <w:sz w:val="22"/>
                <w:szCs w:val="22"/>
                <w:lang w:eastAsia="ja-JP"/>
              </w:rPr>
              <w:t>再販業者は、</w:t>
            </w:r>
            <w:r w:rsidR="0037525C" w:rsidRPr="00696FF5">
              <w:rPr>
                <w:color w:val="000000"/>
                <w:sz w:val="22"/>
                <w:szCs w:val="22"/>
                <w:lang w:eastAsia="ja-JP"/>
              </w:rPr>
              <w:t>Kong</w:t>
            </w:r>
            <w:r w:rsidR="0037525C" w:rsidRPr="00696FF5">
              <w:rPr>
                <w:rFonts w:hint="eastAsia"/>
                <w:color w:val="000000"/>
                <w:sz w:val="22"/>
                <w:szCs w:val="22"/>
                <w:lang w:eastAsia="ja-JP"/>
              </w:rPr>
              <w:t>が、エンドユーザーまたは本再販業者の購入注文書、または</w:t>
            </w:r>
            <w:r w:rsidR="00FC01EF" w:rsidRPr="00696FF5">
              <w:rPr>
                <w:rFonts w:hint="eastAsia"/>
                <w:color w:val="000000"/>
                <w:sz w:val="22"/>
                <w:szCs w:val="22"/>
                <w:lang w:eastAsia="ja-JP"/>
              </w:rPr>
              <w:t>本</w:t>
            </w:r>
            <w:r w:rsidR="0037525C" w:rsidRPr="00696FF5">
              <w:rPr>
                <w:rFonts w:hint="eastAsia"/>
                <w:color w:val="000000"/>
                <w:sz w:val="22"/>
                <w:szCs w:val="22"/>
                <w:lang w:eastAsia="ja-JP"/>
              </w:rPr>
              <w:t>再販業者やエンドユーザーの他の</w:t>
            </w:r>
            <w:r w:rsidR="00FC01EF" w:rsidRPr="00696FF5">
              <w:rPr>
                <w:rFonts w:hint="eastAsia"/>
                <w:color w:val="000000"/>
                <w:sz w:val="22"/>
                <w:szCs w:val="22"/>
                <w:lang w:eastAsia="ja-JP"/>
              </w:rPr>
              <w:t>やりとり</w:t>
            </w:r>
            <w:r w:rsidR="0037525C" w:rsidRPr="00696FF5">
              <w:rPr>
                <w:rFonts w:hint="eastAsia"/>
                <w:color w:val="000000"/>
                <w:sz w:val="22"/>
                <w:szCs w:val="22"/>
                <w:lang w:eastAsia="ja-JP"/>
              </w:rPr>
              <w:t>や注文文書の見積りに記載された、追加の条件や異なる条件に拘束されないことに明確に同意する。</w:t>
            </w:r>
          </w:p>
        </w:tc>
      </w:tr>
      <w:tr w:rsidR="00206FB5" w:rsidRPr="00206FB5" w14:paraId="23CFDB1D" w14:textId="26274E24" w:rsidTr="004D56BE">
        <w:tc>
          <w:tcPr>
            <w:tcW w:w="2500" w:type="pct"/>
          </w:tcPr>
          <w:p w14:paraId="58CF4D28" w14:textId="77777777" w:rsidR="00206FB5" w:rsidRPr="00206FB5" w:rsidRDefault="00206FB5" w:rsidP="007D440F">
            <w:pPr>
              <w:numPr>
                <w:ilvl w:val="0"/>
                <w:numId w:val="3"/>
              </w:numPr>
              <w:pBdr>
                <w:top w:val="nil"/>
                <w:left w:val="nil"/>
                <w:bottom w:val="nil"/>
                <w:right w:val="nil"/>
                <w:between w:val="nil"/>
              </w:pBdr>
              <w:jc w:val="both"/>
              <w:rPr>
                <w:b/>
                <w:color w:val="000000"/>
                <w:sz w:val="22"/>
                <w:szCs w:val="22"/>
                <w:u w:val="single"/>
              </w:rPr>
            </w:pPr>
            <w:r w:rsidRPr="00206FB5">
              <w:rPr>
                <w:b/>
                <w:color w:val="000000"/>
                <w:sz w:val="22"/>
                <w:szCs w:val="22"/>
              </w:rPr>
              <w:lastRenderedPageBreak/>
              <w:t>Cancellation; Changes; Returns</w:t>
            </w:r>
            <w:r w:rsidRPr="00206FB5">
              <w:rPr>
                <w:color w:val="000000"/>
                <w:sz w:val="22"/>
                <w:szCs w:val="22"/>
              </w:rPr>
              <w:t>.  Unless approved in writing by Kong, Reseller may not decrease or cancel any order for Kong Products once accepted by Kong and Reseller may not decrease or cancel any order for services once services commence, unless written consent is obtained from Kong.  </w:t>
            </w:r>
          </w:p>
        </w:tc>
        <w:tc>
          <w:tcPr>
            <w:tcW w:w="2500" w:type="pct"/>
          </w:tcPr>
          <w:p w14:paraId="1AA65376" w14:textId="586619C0" w:rsidR="004723C6" w:rsidRDefault="004723C6" w:rsidP="004D56BE">
            <w:pPr>
              <w:pBdr>
                <w:top w:val="nil"/>
                <w:left w:val="nil"/>
                <w:bottom w:val="nil"/>
                <w:right w:val="nil"/>
                <w:between w:val="nil"/>
              </w:pBdr>
              <w:ind w:firstLineChars="87" w:firstLine="195"/>
              <w:jc w:val="both"/>
              <w:rPr>
                <w:color w:val="000000"/>
                <w:sz w:val="22"/>
                <w:szCs w:val="22"/>
                <w:lang w:eastAsia="ja-JP"/>
              </w:rPr>
            </w:pPr>
            <w:r>
              <w:rPr>
                <w:rFonts w:hint="eastAsia"/>
                <w:b/>
                <w:color w:val="000000"/>
                <w:sz w:val="22"/>
                <w:szCs w:val="22"/>
                <w:lang w:eastAsia="ja-JP"/>
              </w:rPr>
              <w:t xml:space="preserve">ウ　</w:t>
            </w:r>
            <w:r w:rsidR="0037525C">
              <w:rPr>
                <w:rFonts w:hint="eastAsia"/>
                <w:b/>
                <w:color w:val="000000"/>
                <w:sz w:val="22"/>
                <w:szCs w:val="22"/>
                <w:lang w:eastAsia="ja-JP"/>
              </w:rPr>
              <w:t>取消、変更、返品</w:t>
            </w:r>
            <w:r w:rsidR="0037525C" w:rsidRPr="00206FB5">
              <w:rPr>
                <w:color w:val="000000"/>
                <w:sz w:val="22"/>
                <w:szCs w:val="22"/>
                <w:lang w:eastAsia="ja-JP"/>
              </w:rPr>
              <w:t> </w:t>
            </w:r>
            <w:r w:rsidR="00E75959">
              <w:rPr>
                <w:rFonts w:hint="eastAsia"/>
                <w:color w:val="000000"/>
                <w:sz w:val="22"/>
                <w:szCs w:val="22"/>
                <w:lang w:eastAsia="ja-JP"/>
              </w:rPr>
              <w:t xml:space="preserve"> </w:t>
            </w:r>
          </w:p>
          <w:p w14:paraId="4CED7AB1" w14:textId="7654287F" w:rsidR="00206FB5" w:rsidRPr="00206FB5" w:rsidRDefault="0037525C" w:rsidP="004D56BE">
            <w:pPr>
              <w:pBdr>
                <w:top w:val="nil"/>
                <w:left w:val="nil"/>
                <w:bottom w:val="nil"/>
                <w:right w:val="nil"/>
                <w:between w:val="nil"/>
              </w:pBdr>
              <w:ind w:leftChars="79" w:left="190" w:firstLine="2"/>
              <w:jc w:val="both"/>
              <w:rPr>
                <w:b/>
                <w:color w:val="000000"/>
                <w:sz w:val="22"/>
                <w:szCs w:val="22"/>
                <w:lang w:eastAsia="ja-JP"/>
              </w:rPr>
            </w:pPr>
            <w:r w:rsidRPr="00206FB5">
              <w:rPr>
                <w:color w:val="000000"/>
                <w:sz w:val="22"/>
                <w:szCs w:val="22"/>
                <w:lang w:eastAsia="ja-JP"/>
              </w:rPr>
              <w:t>Kong</w:t>
            </w:r>
            <w:r w:rsidR="000C4573">
              <w:rPr>
                <w:rFonts w:hint="eastAsia"/>
                <w:color w:val="000000"/>
                <w:sz w:val="22"/>
                <w:szCs w:val="22"/>
                <w:lang w:eastAsia="ja-JP"/>
              </w:rPr>
              <w:t>が書面で承認しない限り、本再販業者は、</w:t>
            </w:r>
            <w:r w:rsidR="000C4573">
              <w:rPr>
                <w:rFonts w:hint="eastAsia"/>
                <w:color w:val="000000"/>
                <w:sz w:val="22"/>
                <w:szCs w:val="22"/>
                <w:lang w:eastAsia="ja-JP"/>
              </w:rPr>
              <w:t>Kong</w:t>
            </w:r>
            <w:r w:rsidR="000C4573">
              <w:rPr>
                <w:rFonts w:hint="eastAsia"/>
                <w:color w:val="000000"/>
                <w:sz w:val="22"/>
                <w:szCs w:val="22"/>
                <w:lang w:eastAsia="ja-JP"/>
              </w:rPr>
              <w:t>がいったん承認した</w:t>
            </w:r>
            <w:r w:rsidR="000C4573">
              <w:rPr>
                <w:rFonts w:hint="eastAsia"/>
                <w:color w:val="000000"/>
                <w:sz w:val="22"/>
                <w:szCs w:val="22"/>
                <w:lang w:eastAsia="ja-JP"/>
              </w:rPr>
              <w:t>Kong</w:t>
            </w:r>
            <w:r w:rsidR="000C4573">
              <w:rPr>
                <w:rFonts w:hint="eastAsia"/>
                <w:color w:val="000000"/>
                <w:sz w:val="22"/>
                <w:szCs w:val="22"/>
                <w:lang w:eastAsia="ja-JP"/>
              </w:rPr>
              <w:t>製品に対する注文</w:t>
            </w:r>
            <w:r w:rsidR="00E75959">
              <w:rPr>
                <w:rFonts w:hint="eastAsia"/>
                <w:color w:val="000000"/>
                <w:sz w:val="22"/>
                <w:szCs w:val="22"/>
                <w:lang w:eastAsia="ja-JP"/>
              </w:rPr>
              <w:t>を減らしたり取消したりでき</w:t>
            </w:r>
            <w:r w:rsidR="00D16347">
              <w:rPr>
                <w:rFonts w:hint="eastAsia"/>
                <w:color w:val="000000"/>
                <w:sz w:val="22"/>
                <w:szCs w:val="22"/>
                <w:lang w:eastAsia="ja-JP"/>
              </w:rPr>
              <w:t>ない。</w:t>
            </w:r>
            <w:r w:rsidR="0073222E">
              <w:rPr>
                <w:rFonts w:hint="eastAsia"/>
                <w:color w:val="000000"/>
                <w:sz w:val="22"/>
                <w:szCs w:val="22"/>
                <w:lang w:eastAsia="ja-JP"/>
              </w:rPr>
              <w:t>また、</w:t>
            </w:r>
            <w:r w:rsidR="00E75959">
              <w:rPr>
                <w:rFonts w:hint="eastAsia"/>
                <w:color w:val="000000"/>
                <w:sz w:val="22"/>
                <w:szCs w:val="22"/>
                <w:lang w:eastAsia="ja-JP"/>
              </w:rPr>
              <w:t>本再販業者は、</w:t>
            </w:r>
            <w:r w:rsidR="00E75959">
              <w:rPr>
                <w:rFonts w:hint="eastAsia"/>
                <w:color w:val="000000"/>
                <w:sz w:val="22"/>
                <w:szCs w:val="22"/>
                <w:lang w:eastAsia="ja-JP"/>
              </w:rPr>
              <w:t>Kong</w:t>
            </w:r>
            <w:r w:rsidR="00E75959">
              <w:rPr>
                <w:rFonts w:hint="eastAsia"/>
                <w:color w:val="000000"/>
                <w:sz w:val="22"/>
                <w:szCs w:val="22"/>
                <w:lang w:eastAsia="ja-JP"/>
              </w:rPr>
              <w:t>の書面同意を得ない限り、サービス開始後にサービスに対する注文を減らしたり取消したりできない。</w:t>
            </w:r>
          </w:p>
        </w:tc>
      </w:tr>
      <w:tr w:rsidR="00206FB5" w:rsidRPr="00206FB5" w14:paraId="1B4BB42D" w14:textId="32841539" w:rsidTr="004D56BE">
        <w:tc>
          <w:tcPr>
            <w:tcW w:w="2500" w:type="pct"/>
          </w:tcPr>
          <w:p w14:paraId="16DC44E5" w14:textId="77777777" w:rsidR="00206FB5" w:rsidRPr="00206FB5" w:rsidRDefault="00206FB5" w:rsidP="004D56BE">
            <w:pPr>
              <w:numPr>
                <w:ilvl w:val="0"/>
                <w:numId w:val="2"/>
              </w:numPr>
              <w:pBdr>
                <w:top w:val="nil"/>
                <w:left w:val="nil"/>
                <w:bottom w:val="nil"/>
                <w:right w:val="nil"/>
                <w:between w:val="nil"/>
              </w:pBdr>
              <w:ind w:left="447" w:hanging="283"/>
              <w:jc w:val="both"/>
              <w:rPr>
                <w:b/>
                <w:color w:val="000000"/>
                <w:sz w:val="22"/>
                <w:szCs w:val="22"/>
              </w:rPr>
            </w:pPr>
            <w:r w:rsidRPr="00206FB5">
              <w:rPr>
                <w:b/>
                <w:color w:val="000000"/>
                <w:sz w:val="22"/>
                <w:szCs w:val="22"/>
                <w:u w:val="single"/>
              </w:rPr>
              <w:t>Other Reseller benefits and responsibilities</w:t>
            </w:r>
            <w:r w:rsidRPr="00206FB5">
              <w:rPr>
                <w:b/>
                <w:color w:val="000000"/>
                <w:sz w:val="22"/>
                <w:szCs w:val="22"/>
              </w:rPr>
              <w:t>.</w:t>
            </w:r>
          </w:p>
        </w:tc>
        <w:tc>
          <w:tcPr>
            <w:tcW w:w="2500" w:type="pct"/>
          </w:tcPr>
          <w:p w14:paraId="102EFC68" w14:textId="4D32863F" w:rsidR="00206FB5" w:rsidRPr="004D56BE" w:rsidRDefault="004D56BE" w:rsidP="004D56BE">
            <w:pPr>
              <w:pBdr>
                <w:top w:val="nil"/>
                <w:left w:val="nil"/>
                <w:bottom w:val="nil"/>
                <w:right w:val="nil"/>
                <w:between w:val="nil"/>
              </w:pBdr>
              <w:ind w:firstLineChars="50" w:firstLine="112"/>
              <w:jc w:val="both"/>
              <w:rPr>
                <w:b/>
                <w:color w:val="000000"/>
                <w:sz w:val="22"/>
                <w:szCs w:val="22"/>
                <w:lang w:eastAsia="ja-JP"/>
              </w:rPr>
            </w:pPr>
            <w:r w:rsidRPr="004D56BE">
              <w:rPr>
                <w:rFonts w:hint="eastAsia"/>
                <w:b/>
                <w:color w:val="000000"/>
                <w:sz w:val="22"/>
                <w:szCs w:val="22"/>
                <w:lang w:eastAsia="ja-JP"/>
              </w:rPr>
              <w:t>5</w:t>
            </w:r>
            <w:r w:rsidRPr="004D56BE">
              <w:rPr>
                <w:b/>
                <w:color w:val="000000"/>
                <w:sz w:val="22"/>
                <w:szCs w:val="22"/>
                <w:lang w:eastAsia="ja-JP"/>
              </w:rPr>
              <w:t>.</w:t>
            </w:r>
            <w:r w:rsidR="0037525C" w:rsidRPr="004D56BE">
              <w:rPr>
                <w:rFonts w:hint="eastAsia"/>
                <w:b/>
                <w:color w:val="000000"/>
                <w:sz w:val="22"/>
                <w:szCs w:val="22"/>
                <w:lang w:eastAsia="ja-JP"/>
              </w:rPr>
              <w:t>本再販業者の他の特典と責任</w:t>
            </w:r>
          </w:p>
        </w:tc>
      </w:tr>
      <w:tr w:rsidR="00206FB5" w:rsidRPr="00206FB5" w14:paraId="45A0652A" w14:textId="73737EAB" w:rsidTr="004D56BE">
        <w:tc>
          <w:tcPr>
            <w:tcW w:w="2500" w:type="pct"/>
          </w:tcPr>
          <w:p w14:paraId="79FBA2C5" w14:textId="77777777" w:rsidR="00206FB5" w:rsidRPr="00206FB5" w:rsidRDefault="00206FB5" w:rsidP="007D440F">
            <w:pPr>
              <w:numPr>
                <w:ilvl w:val="0"/>
                <w:numId w:val="1"/>
              </w:numPr>
              <w:pBdr>
                <w:top w:val="nil"/>
                <w:left w:val="nil"/>
                <w:bottom w:val="nil"/>
                <w:right w:val="nil"/>
                <w:between w:val="nil"/>
              </w:pBdr>
              <w:jc w:val="both"/>
              <w:rPr>
                <w:b/>
                <w:color w:val="000000"/>
                <w:sz w:val="22"/>
                <w:szCs w:val="22"/>
              </w:rPr>
            </w:pPr>
            <w:r w:rsidRPr="00206FB5">
              <w:rPr>
                <w:b/>
                <w:color w:val="000000"/>
                <w:sz w:val="22"/>
                <w:szCs w:val="22"/>
              </w:rPr>
              <w:t>NFR License and Demonstration License.</w:t>
            </w:r>
            <w:r w:rsidRPr="00206FB5">
              <w:rPr>
                <w:color w:val="000000"/>
                <w:sz w:val="22"/>
                <w:szCs w:val="22"/>
              </w:rPr>
              <w:t>  Subject to the terms of this Agreement, Kong agrees to provide Reseller not-for-resale (“</w:t>
            </w:r>
            <w:r w:rsidRPr="00206FB5">
              <w:rPr>
                <w:b/>
                <w:color w:val="000000"/>
                <w:sz w:val="22"/>
                <w:szCs w:val="22"/>
              </w:rPr>
              <w:t>NFR</w:t>
            </w:r>
            <w:r w:rsidRPr="00206FB5">
              <w:rPr>
                <w:color w:val="000000"/>
                <w:sz w:val="22"/>
                <w:szCs w:val="22"/>
              </w:rPr>
              <w:t xml:space="preserve">”) copies of Kong Product(s), and Kong grants Reseller a non-transferable, non-exclusive license to use such NFR copies of Kong Product(s) obtained hereunder (including any updates or upgrades delivered to Reseller): (a) to demonstrate Kong Product(s) to bona fide potential End Users, but only if such bona fide potential End User is subject to obligations of confidentiality which are no less restrictive than the confidentiality terms described in the Agreement; and/or (b) for purposes of training its personnel on the functionality of the Kong Product. For clarity, Reseller may not use the NFR copies of Kong Product for its own commercial benefit or to allow potential End Users to trial the Kong Product or otherwise to help or allow or engage the potential end user in a proof of concept.  </w:t>
            </w:r>
            <w:r w:rsidRPr="00206FB5">
              <w:rPr>
                <w:i/>
                <w:color w:val="000000"/>
                <w:sz w:val="22"/>
                <w:szCs w:val="22"/>
              </w:rPr>
              <w:t xml:space="preserve">If an End User desires to evaluate the Kong Product, then the End User must enter into a trial/evaluation agreement with Kong.  Trial licenses can be granted by Kong for </w:t>
            </w:r>
            <w:proofErr w:type="gramStart"/>
            <w:r w:rsidRPr="00206FB5">
              <w:rPr>
                <w:i/>
                <w:color w:val="000000"/>
                <w:sz w:val="22"/>
                <w:szCs w:val="22"/>
              </w:rPr>
              <w:t>30 day</w:t>
            </w:r>
            <w:proofErr w:type="gramEnd"/>
            <w:r w:rsidRPr="00206FB5">
              <w:rPr>
                <w:i/>
                <w:color w:val="000000"/>
                <w:sz w:val="22"/>
                <w:szCs w:val="22"/>
              </w:rPr>
              <w:t xml:space="preserve"> trial periods subject to Kong’s evaluation terms.</w:t>
            </w:r>
            <w:r w:rsidRPr="00206FB5">
              <w:rPr>
                <w:color w:val="000000"/>
                <w:sz w:val="22"/>
                <w:szCs w:val="22"/>
              </w:rPr>
              <w:t>   </w:t>
            </w:r>
          </w:p>
        </w:tc>
        <w:tc>
          <w:tcPr>
            <w:tcW w:w="2500" w:type="pct"/>
          </w:tcPr>
          <w:p w14:paraId="79A74C0B" w14:textId="77777777" w:rsidR="0075086D" w:rsidRDefault="0075086D" w:rsidP="004D56BE">
            <w:pPr>
              <w:pStyle w:val="a4"/>
              <w:pBdr>
                <w:top w:val="nil"/>
                <w:left w:val="nil"/>
                <w:bottom w:val="nil"/>
                <w:right w:val="nil"/>
                <w:between w:val="nil"/>
              </w:pBdr>
              <w:ind w:leftChars="79" w:left="190" w:firstLine="2"/>
              <w:jc w:val="both"/>
              <w:rPr>
                <w:color w:val="000000"/>
                <w:sz w:val="22"/>
                <w:szCs w:val="22"/>
                <w:lang w:eastAsia="ja-JP"/>
              </w:rPr>
            </w:pPr>
            <w:r>
              <w:rPr>
                <w:rFonts w:hint="eastAsia"/>
                <w:b/>
                <w:color w:val="000000"/>
                <w:sz w:val="22"/>
                <w:szCs w:val="22"/>
                <w:lang w:eastAsia="ja-JP"/>
              </w:rPr>
              <w:t xml:space="preserve">ア　</w:t>
            </w:r>
            <w:r w:rsidR="00B30A44">
              <w:rPr>
                <w:rFonts w:hint="eastAsia"/>
                <w:b/>
                <w:color w:val="000000"/>
                <w:sz w:val="22"/>
                <w:szCs w:val="22"/>
                <w:lang w:eastAsia="ja-JP"/>
              </w:rPr>
              <w:t>再販禁止（</w:t>
            </w:r>
            <w:r w:rsidR="00C50AAE" w:rsidRPr="00C50AAE">
              <w:rPr>
                <w:b/>
                <w:color w:val="000000"/>
                <w:sz w:val="22"/>
                <w:szCs w:val="22"/>
                <w:lang w:eastAsia="ja-JP"/>
              </w:rPr>
              <w:t>NFR</w:t>
            </w:r>
            <w:r w:rsidR="00B30A44">
              <w:rPr>
                <w:rFonts w:hint="eastAsia"/>
                <w:b/>
                <w:color w:val="000000"/>
                <w:sz w:val="22"/>
                <w:szCs w:val="22"/>
                <w:lang w:eastAsia="ja-JP"/>
              </w:rPr>
              <w:t>）ライセンスとデモ用ライセンス</w:t>
            </w:r>
            <w:r w:rsidR="00C50AAE" w:rsidRPr="00C50AAE">
              <w:rPr>
                <w:color w:val="000000"/>
                <w:sz w:val="22"/>
                <w:szCs w:val="22"/>
                <w:lang w:eastAsia="ja-JP"/>
              </w:rPr>
              <w:t xml:space="preserve">  </w:t>
            </w:r>
          </w:p>
          <w:p w14:paraId="30CF66D9" w14:textId="04492652" w:rsidR="00206FB5" w:rsidRPr="008F5C0D" w:rsidRDefault="00B30A44">
            <w:pPr>
              <w:pStyle w:val="a4"/>
              <w:pBdr>
                <w:top w:val="nil"/>
                <w:left w:val="nil"/>
                <w:bottom w:val="nil"/>
                <w:right w:val="nil"/>
                <w:between w:val="nil"/>
              </w:pBdr>
              <w:ind w:leftChars="79" w:left="190" w:firstLine="2"/>
              <w:jc w:val="both"/>
              <w:rPr>
                <w:color w:val="000000"/>
                <w:sz w:val="22"/>
                <w:szCs w:val="22"/>
                <w:lang w:eastAsia="ja-JP"/>
              </w:rPr>
            </w:pPr>
            <w:r w:rsidRPr="008F5C0D">
              <w:rPr>
                <w:rFonts w:hint="eastAsia"/>
                <w:color w:val="000000"/>
                <w:sz w:val="22"/>
                <w:szCs w:val="22"/>
                <w:lang w:eastAsia="ja-JP"/>
              </w:rPr>
              <w:t>本契約の条件に従って、</w:t>
            </w:r>
            <w:r w:rsidR="00C50AAE" w:rsidRPr="008F5C0D">
              <w:rPr>
                <w:color w:val="000000"/>
                <w:sz w:val="22"/>
                <w:szCs w:val="22"/>
                <w:lang w:eastAsia="ja-JP"/>
              </w:rPr>
              <w:t>Kong</w:t>
            </w:r>
            <w:r w:rsidRPr="008F5C0D">
              <w:rPr>
                <w:rFonts w:hint="eastAsia"/>
                <w:color w:val="000000"/>
                <w:sz w:val="22"/>
                <w:szCs w:val="22"/>
                <w:lang w:eastAsia="ja-JP"/>
              </w:rPr>
              <w:t>は、本再販業者に、</w:t>
            </w:r>
            <w:r w:rsidRPr="008F5C0D">
              <w:rPr>
                <w:color w:val="000000"/>
                <w:sz w:val="22"/>
                <w:szCs w:val="22"/>
                <w:lang w:eastAsia="ja-JP"/>
              </w:rPr>
              <w:t>Kong</w:t>
            </w:r>
            <w:r w:rsidRPr="008F5C0D">
              <w:rPr>
                <w:rFonts w:hint="eastAsia"/>
                <w:color w:val="000000"/>
                <w:sz w:val="22"/>
                <w:szCs w:val="22"/>
                <w:lang w:eastAsia="ja-JP"/>
              </w:rPr>
              <w:t>の製品の再販禁止（</w:t>
            </w:r>
            <w:r w:rsidR="0073222E" w:rsidRPr="008F5C0D">
              <w:rPr>
                <w:rFonts w:hint="eastAsia"/>
                <w:color w:val="000000"/>
                <w:sz w:val="22"/>
                <w:szCs w:val="22"/>
                <w:lang w:eastAsia="ja-JP"/>
              </w:rPr>
              <w:t>以下</w:t>
            </w:r>
            <w:r w:rsidRPr="008F5C0D">
              <w:rPr>
                <w:rFonts w:hint="eastAsia"/>
                <w:color w:val="000000"/>
                <w:sz w:val="22"/>
                <w:szCs w:val="22"/>
                <w:lang w:eastAsia="ja-JP"/>
              </w:rPr>
              <w:t>「</w:t>
            </w:r>
            <w:r w:rsidRPr="008F5C0D">
              <w:rPr>
                <w:b/>
                <w:bCs/>
                <w:color w:val="000000"/>
                <w:sz w:val="22"/>
                <w:szCs w:val="22"/>
                <w:lang w:eastAsia="ja-JP"/>
              </w:rPr>
              <w:t>NFR</w:t>
            </w:r>
            <w:r w:rsidRPr="008F5C0D">
              <w:rPr>
                <w:rFonts w:hint="eastAsia"/>
                <w:color w:val="000000"/>
                <w:sz w:val="22"/>
                <w:szCs w:val="22"/>
                <w:lang w:eastAsia="ja-JP"/>
              </w:rPr>
              <w:t>」</w:t>
            </w:r>
            <w:r w:rsidR="0073222E" w:rsidRPr="008F5C0D">
              <w:rPr>
                <w:rFonts w:hint="eastAsia"/>
                <w:color w:val="000000"/>
                <w:sz w:val="22"/>
                <w:szCs w:val="22"/>
                <w:lang w:eastAsia="ja-JP"/>
              </w:rPr>
              <w:t>という</w:t>
            </w:r>
            <w:r w:rsidRPr="008F5C0D">
              <w:rPr>
                <w:rFonts w:hint="eastAsia"/>
                <w:color w:val="000000"/>
                <w:sz w:val="22"/>
                <w:szCs w:val="22"/>
                <w:lang w:eastAsia="ja-JP"/>
              </w:rPr>
              <w:t>）コピーを提供することに同意し、</w:t>
            </w:r>
            <w:r w:rsidR="00C50AAE" w:rsidRPr="008F5C0D">
              <w:rPr>
                <w:color w:val="000000"/>
                <w:sz w:val="22"/>
                <w:szCs w:val="22"/>
                <w:lang w:eastAsia="ja-JP"/>
              </w:rPr>
              <w:t>Kong</w:t>
            </w:r>
            <w:r w:rsidRPr="008F5C0D">
              <w:rPr>
                <w:rFonts w:hint="eastAsia"/>
                <w:color w:val="000000"/>
                <w:sz w:val="22"/>
                <w:szCs w:val="22"/>
                <w:lang w:eastAsia="ja-JP"/>
              </w:rPr>
              <w:t>は本再販業者に、本契約に基づき</w:t>
            </w:r>
            <w:r w:rsidR="00FC01EF" w:rsidRPr="008F5C0D">
              <w:rPr>
                <w:rFonts w:hint="eastAsia"/>
                <w:color w:val="000000"/>
                <w:sz w:val="22"/>
                <w:szCs w:val="22"/>
                <w:lang w:eastAsia="ja-JP"/>
              </w:rPr>
              <w:t>入手</w:t>
            </w:r>
            <w:r w:rsidRPr="008F5C0D">
              <w:rPr>
                <w:rFonts w:hint="eastAsia"/>
                <w:color w:val="000000"/>
                <w:sz w:val="22"/>
                <w:szCs w:val="22"/>
                <w:lang w:eastAsia="ja-JP"/>
              </w:rPr>
              <w:t>した</w:t>
            </w:r>
            <w:r w:rsidRPr="008F5C0D">
              <w:rPr>
                <w:color w:val="000000"/>
                <w:sz w:val="22"/>
                <w:szCs w:val="22"/>
                <w:lang w:eastAsia="ja-JP"/>
              </w:rPr>
              <w:t>Kong</w:t>
            </w:r>
            <w:r w:rsidRPr="008F5C0D">
              <w:rPr>
                <w:rFonts w:hint="eastAsia"/>
                <w:color w:val="000000"/>
                <w:sz w:val="22"/>
                <w:szCs w:val="22"/>
                <w:lang w:eastAsia="ja-JP"/>
              </w:rPr>
              <w:t>製品の</w:t>
            </w:r>
            <w:r w:rsidRPr="008F5C0D">
              <w:rPr>
                <w:color w:val="000000"/>
                <w:sz w:val="22"/>
                <w:szCs w:val="22"/>
                <w:lang w:eastAsia="ja-JP"/>
              </w:rPr>
              <w:t>NFR</w:t>
            </w:r>
            <w:r w:rsidRPr="008F5C0D">
              <w:rPr>
                <w:rFonts w:hint="eastAsia"/>
                <w:color w:val="000000"/>
                <w:sz w:val="22"/>
                <w:szCs w:val="22"/>
                <w:lang w:eastAsia="ja-JP"/>
              </w:rPr>
              <w:t>コピー（本再販業者に提供された全てのアップデートまたはアップグレードを含む）を次の目的で使用する譲渡不能かつ非独占的なライセンスを付与する。</w:t>
            </w:r>
            <w:r w:rsidR="00C50AAE" w:rsidRPr="008F5C0D">
              <w:rPr>
                <w:color w:val="000000"/>
                <w:sz w:val="22"/>
                <w:szCs w:val="22"/>
                <w:lang w:eastAsia="ja-JP"/>
              </w:rPr>
              <w:t xml:space="preserve">(a) </w:t>
            </w:r>
            <w:r w:rsidR="0073222E" w:rsidRPr="008F5C0D">
              <w:rPr>
                <w:rFonts w:hint="eastAsia"/>
                <w:color w:val="000000"/>
                <w:sz w:val="22"/>
                <w:szCs w:val="22"/>
                <w:lang w:eastAsia="ja-JP"/>
              </w:rPr>
              <w:t>真</w:t>
            </w:r>
            <w:r w:rsidR="00777D2F" w:rsidRPr="008F5C0D">
              <w:rPr>
                <w:rFonts w:hint="eastAsia"/>
                <w:color w:val="000000"/>
                <w:sz w:val="22"/>
                <w:szCs w:val="22"/>
                <w:lang w:eastAsia="ja-JP"/>
              </w:rPr>
              <w:t>のエンドユーザー</w:t>
            </w:r>
            <w:r w:rsidR="0073222E" w:rsidRPr="008F5C0D">
              <w:rPr>
                <w:rFonts w:hint="eastAsia"/>
                <w:color w:val="000000"/>
                <w:sz w:val="22"/>
                <w:szCs w:val="22"/>
                <w:lang w:eastAsia="ja-JP"/>
              </w:rPr>
              <w:t>候補者</w:t>
            </w:r>
            <w:r w:rsidR="00777D2F" w:rsidRPr="008F5C0D">
              <w:rPr>
                <w:rFonts w:hint="eastAsia"/>
                <w:color w:val="000000"/>
                <w:sz w:val="22"/>
                <w:szCs w:val="22"/>
                <w:lang w:eastAsia="ja-JP"/>
              </w:rPr>
              <w:t>に</w:t>
            </w:r>
            <w:r w:rsidR="00777D2F" w:rsidRPr="008F5C0D">
              <w:rPr>
                <w:color w:val="000000"/>
                <w:sz w:val="22"/>
                <w:szCs w:val="22"/>
                <w:lang w:eastAsia="ja-JP"/>
              </w:rPr>
              <w:t>Kong</w:t>
            </w:r>
            <w:r w:rsidR="00777D2F" w:rsidRPr="008F5C0D">
              <w:rPr>
                <w:rFonts w:hint="eastAsia"/>
                <w:color w:val="000000"/>
                <w:sz w:val="22"/>
                <w:szCs w:val="22"/>
                <w:lang w:eastAsia="ja-JP"/>
              </w:rPr>
              <w:t>製品のデモを行うため（ただし、エンドユーザー</w:t>
            </w:r>
            <w:r w:rsidR="0073222E" w:rsidRPr="008F5C0D">
              <w:rPr>
                <w:rFonts w:hint="eastAsia"/>
                <w:color w:val="000000"/>
                <w:sz w:val="22"/>
                <w:szCs w:val="22"/>
                <w:lang w:eastAsia="ja-JP"/>
              </w:rPr>
              <w:t>候補者</w:t>
            </w:r>
            <w:r w:rsidR="00777D2F" w:rsidRPr="008F5C0D">
              <w:rPr>
                <w:rFonts w:hint="eastAsia"/>
                <w:color w:val="000000"/>
                <w:sz w:val="22"/>
                <w:szCs w:val="22"/>
                <w:lang w:eastAsia="ja-JP"/>
              </w:rPr>
              <w:t>が、本契約と同程度に制限的な守秘義務に従う場合に限る）、および</w:t>
            </w:r>
            <w:r w:rsidR="00777D2F" w:rsidRPr="008F5C0D">
              <w:rPr>
                <w:color w:val="000000"/>
                <w:sz w:val="22"/>
                <w:szCs w:val="22"/>
                <w:lang w:eastAsia="ja-JP"/>
              </w:rPr>
              <w:t>/</w:t>
            </w:r>
            <w:r w:rsidR="00777D2F" w:rsidRPr="008F5C0D">
              <w:rPr>
                <w:rFonts w:hint="eastAsia"/>
                <w:color w:val="000000"/>
                <w:sz w:val="22"/>
                <w:szCs w:val="22"/>
                <w:lang w:eastAsia="ja-JP"/>
              </w:rPr>
              <w:t>または</w:t>
            </w:r>
            <w:r w:rsidR="00777D2F" w:rsidRPr="008F5C0D">
              <w:rPr>
                <w:color w:val="000000"/>
                <w:sz w:val="22"/>
                <w:szCs w:val="22"/>
                <w:lang w:eastAsia="ja-JP"/>
              </w:rPr>
              <w:t xml:space="preserve"> </w:t>
            </w:r>
            <w:r w:rsidR="00C50AAE" w:rsidRPr="008F5C0D">
              <w:rPr>
                <w:color w:val="000000"/>
                <w:sz w:val="22"/>
                <w:szCs w:val="22"/>
                <w:lang w:eastAsia="ja-JP"/>
              </w:rPr>
              <w:t xml:space="preserve">(b) </w:t>
            </w:r>
            <w:r w:rsidR="00777D2F" w:rsidRPr="008F5C0D">
              <w:rPr>
                <w:color w:val="000000"/>
                <w:sz w:val="22"/>
                <w:szCs w:val="22"/>
                <w:lang w:eastAsia="ja-JP"/>
              </w:rPr>
              <w:t>Kong</w:t>
            </w:r>
            <w:r w:rsidR="00777D2F" w:rsidRPr="008F5C0D">
              <w:rPr>
                <w:rFonts w:hint="eastAsia"/>
                <w:color w:val="000000"/>
                <w:sz w:val="22"/>
                <w:szCs w:val="22"/>
                <w:lang w:eastAsia="ja-JP"/>
              </w:rPr>
              <w:t>製品の機能について本再販業者のスタッフに研修を行うため。</w:t>
            </w:r>
            <w:r w:rsidR="0073222E" w:rsidRPr="008F5C0D">
              <w:rPr>
                <w:rFonts w:hint="eastAsia"/>
                <w:color w:val="000000"/>
                <w:sz w:val="22"/>
                <w:szCs w:val="22"/>
                <w:lang w:eastAsia="ja-JP"/>
              </w:rPr>
              <w:t>明確化のために付言すると、</w:t>
            </w:r>
            <w:r w:rsidR="00FA718C" w:rsidRPr="008F5C0D">
              <w:rPr>
                <w:rFonts w:hint="eastAsia"/>
                <w:color w:val="000000"/>
                <w:sz w:val="22"/>
                <w:szCs w:val="22"/>
                <w:lang w:eastAsia="ja-JP"/>
              </w:rPr>
              <w:t>本再販業者は、</w:t>
            </w:r>
            <w:r w:rsidR="00FA718C" w:rsidRPr="008F5C0D">
              <w:rPr>
                <w:color w:val="000000"/>
                <w:sz w:val="22"/>
                <w:szCs w:val="22"/>
                <w:lang w:eastAsia="ja-JP"/>
              </w:rPr>
              <w:t>Kong</w:t>
            </w:r>
            <w:r w:rsidR="00FA718C" w:rsidRPr="008F5C0D">
              <w:rPr>
                <w:rFonts w:hint="eastAsia"/>
                <w:color w:val="000000"/>
                <w:sz w:val="22"/>
                <w:szCs w:val="22"/>
                <w:lang w:eastAsia="ja-JP"/>
              </w:rPr>
              <w:t>製品の</w:t>
            </w:r>
            <w:r w:rsidR="00FA718C" w:rsidRPr="008F5C0D">
              <w:rPr>
                <w:color w:val="000000"/>
                <w:sz w:val="22"/>
                <w:szCs w:val="22"/>
                <w:lang w:eastAsia="ja-JP"/>
              </w:rPr>
              <w:t>NFR</w:t>
            </w:r>
            <w:r w:rsidR="00FA718C" w:rsidRPr="008F5C0D">
              <w:rPr>
                <w:rFonts w:hint="eastAsia"/>
                <w:color w:val="000000"/>
                <w:sz w:val="22"/>
                <w:szCs w:val="22"/>
                <w:lang w:eastAsia="ja-JP"/>
              </w:rPr>
              <w:t>コピーを、自らの商業的利益のために、または潜在的なエンドユーザーに</w:t>
            </w:r>
            <w:r w:rsidR="00FA718C" w:rsidRPr="008F5C0D">
              <w:rPr>
                <w:color w:val="000000"/>
                <w:sz w:val="22"/>
                <w:szCs w:val="22"/>
                <w:lang w:eastAsia="ja-JP"/>
              </w:rPr>
              <w:t>Kong</w:t>
            </w:r>
            <w:r w:rsidR="00FA718C" w:rsidRPr="008F5C0D">
              <w:rPr>
                <w:rFonts w:hint="eastAsia"/>
                <w:color w:val="000000"/>
                <w:sz w:val="22"/>
                <w:szCs w:val="22"/>
                <w:lang w:eastAsia="ja-JP"/>
              </w:rPr>
              <w:t>製品を試用させるなどして</w:t>
            </w:r>
            <w:r w:rsidR="00320C36" w:rsidRPr="008F5C0D">
              <w:rPr>
                <w:rFonts w:hint="eastAsia"/>
                <w:color w:val="000000"/>
                <w:sz w:val="22"/>
                <w:szCs w:val="22"/>
                <w:lang w:eastAsia="ja-JP"/>
              </w:rPr>
              <w:t>当該エンドユーザーの概念実証に協力</w:t>
            </w:r>
            <w:proofErr w:type="gramStart"/>
            <w:r w:rsidR="00320C36" w:rsidRPr="008F5C0D">
              <w:rPr>
                <w:rFonts w:hint="eastAsia"/>
                <w:color w:val="000000"/>
                <w:sz w:val="22"/>
                <w:szCs w:val="22"/>
                <w:lang w:eastAsia="ja-JP"/>
              </w:rPr>
              <w:t>したり</w:t>
            </w:r>
            <w:proofErr w:type="gramEnd"/>
            <w:r w:rsidR="00320C36" w:rsidRPr="008F5C0D">
              <w:rPr>
                <w:rFonts w:hint="eastAsia"/>
                <w:color w:val="000000"/>
                <w:sz w:val="22"/>
                <w:szCs w:val="22"/>
                <w:lang w:eastAsia="ja-JP"/>
              </w:rPr>
              <w:t>これを可能にするために使用してはならない。エンドユーザーが</w:t>
            </w:r>
            <w:r w:rsidR="00320C36" w:rsidRPr="008F5C0D">
              <w:rPr>
                <w:color w:val="000000"/>
                <w:sz w:val="22"/>
                <w:szCs w:val="22"/>
                <w:lang w:eastAsia="ja-JP"/>
              </w:rPr>
              <w:t>Kong</w:t>
            </w:r>
            <w:r w:rsidR="00320C36" w:rsidRPr="008F5C0D">
              <w:rPr>
                <w:rFonts w:hint="eastAsia"/>
                <w:color w:val="000000"/>
                <w:sz w:val="22"/>
                <w:szCs w:val="22"/>
                <w:lang w:eastAsia="ja-JP"/>
              </w:rPr>
              <w:t>製品を評価したい場合、そのエンドユーザーは、</w:t>
            </w:r>
            <w:r w:rsidR="00320C36" w:rsidRPr="008F5C0D">
              <w:rPr>
                <w:color w:val="000000"/>
                <w:sz w:val="22"/>
                <w:szCs w:val="22"/>
                <w:lang w:eastAsia="ja-JP"/>
              </w:rPr>
              <w:t>Kong</w:t>
            </w:r>
            <w:r w:rsidR="00320C36" w:rsidRPr="008F5C0D">
              <w:rPr>
                <w:rFonts w:hint="eastAsia"/>
                <w:color w:val="000000"/>
                <w:sz w:val="22"/>
                <w:szCs w:val="22"/>
                <w:lang w:eastAsia="ja-JP"/>
              </w:rPr>
              <w:t>とトライアル</w:t>
            </w:r>
            <w:r w:rsidR="00320C36" w:rsidRPr="008F5C0D">
              <w:rPr>
                <w:color w:val="000000"/>
                <w:sz w:val="22"/>
                <w:szCs w:val="22"/>
                <w:lang w:eastAsia="ja-JP"/>
              </w:rPr>
              <w:t>/</w:t>
            </w:r>
            <w:r w:rsidR="00320C36" w:rsidRPr="008F5C0D">
              <w:rPr>
                <w:rFonts w:hint="eastAsia"/>
                <w:color w:val="000000"/>
                <w:sz w:val="22"/>
                <w:szCs w:val="22"/>
                <w:lang w:eastAsia="ja-JP"/>
              </w:rPr>
              <w:t>評価契約を締結しなければならない。</w:t>
            </w:r>
            <w:r w:rsidR="00320C36" w:rsidRPr="008F5C0D">
              <w:rPr>
                <w:color w:val="000000"/>
                <w:sz w:val="22"/>
                <w:szCs w:val="22"/>
                <w:lang w:eastAsia="ja-JP"/>
              </w:rPr>
              <w:t>Kong</w:t>
            </w:r>
            <w:r w:rsidR="00320C36" w:rsidRPr="008F5C0D">
              <w:rPr>
                <w:rFonts w:hint="eastAsia"/>
                <w:color w:val="000000"/>
                <w:sz w:val="22"/>
                <w:szCs w:val="22"/>
                <w:lang w:eastAsia="ja-JP"/>
              </w:rPr>
              <w:t>は、同社の評価</w:t>
            </w:r>
            <w:r w:rsidR="0073222E" w:rsidRPr="008F5C0D">
              <w:rPr>
                <w:rFonts w:hint="eastAsia"/>
                <w:color w:val="000000"/>
                <w:sz w:val="22"/>
                <w:szCs w:val="22"/>
                <w:lang w:eastAsia="ja-JP"/>
              </w:rPr>
              <w:t>に関する</w:t>
            </w:r>
            <w:r w:rsidR="00320C36" w:rsidRPr="008F5C0D">
              <w:rPr>
                <w:rFonts w:hint="eastAsia"/>
                <w:color w:val="000000"/>
                <w:sz w:val="22"/>
                <w:szCs w:val="22"/>
                <w:lang w:eastAsia="ja-JP"/>
              </w:rPr>
              <w:t>条件に従って</w:t>
            </w:r>
            <w:r w:rsidR="00320C36" w:rsidRPr="008F5C0D">
              <w:rPr>
                <w:color w:val="000000"/>
                <w:sz w:val="22"/>
                <w:szCs w:val="22"/>
                <w:lang w:eastAsia="ja-JP"/>
              </w:rPr>
              <w:t>30</w:t>
            </w:r>
            <w:r w:rsidR="00320C36" w:rsidRPr="008F5C0D">
              <w:rPr>
                <w:rFonts w:hint="eastAsia"/>
                <w:color w:val="000000"/>
                <w:sz w:val="22"/>
                <w:szCs w:val="22"/>
                <w:lang w:eastAsia="ja-JP"/>
              </w:rPr>
              <w:t>日間のトライアル期間を付与できる。</w:t>
            </w:r>
          </w:p>
        </w:tc>
      </w:tr>
      <w:tr w:rsidR="00206FB5" w:rsidRPr="00206FB5" w14:paraId="3273A44D" w14:textId="0037186D" w:rsidTr="004D56BE">
        <w:tc>
          <w:tcPr>
            <w:tcW w:w="2500" w:type="pct"/>
          </w:tcPr>
          <w:p w14:paraId="043CFAF1" w14:textId="77777777" w:rsidR="00206FB5" w:rsidRPr="00206FB5" w:rsidRDefault="00206FB5" w:rsidP="007D440F">
            <w:pPr>
              <w:numPr>
                <w:ilvl w:val="0"/>
                <w:numId w:val="1"/>
              </w:numPr>
              <w:pBdr>
                <w:top w:val="nil"/>
                <w:left w:val="nil"/>
                <w:bottom w:val="nil"/>
                <w:right w:val="nil"/>
                <w:between w:val="nil"/>
              </w:pBdr>
              <w:jc w:val="both"/>
              <w:rPr>
                <w:b/>
                <w:color w:val="000000"/>
                <w:sz w:val="22"/>
                <w:szCs w:val="22"/>
              </w:rPr>
            </w:pPr>
            <w:r w:rsidRPr="00206FB5">
              <w:rPr>
                <w:b/>
                <w:color w:val="000000"/>
                <w:sz w:val="22"/>
                <w:szCs w:val="22"/>
              </w:rPr>
              <w:t>Disclosure Regarding Sales of Competitive Products</w:t>
            </w:r>
            <w:r w:rsidRPr="00206FB5">
              <w:rPr>
                <w:color w:val="000000"/>
                <w:sz w:val="22"/>
                <w:szCs w:val="22"/>
              </w:rPr>
              <w:t>.  Upon written request from Kong, Reseller agrees to identify to Kong the third-party competitive products that Reseller markets or sells. </w:t>
            </w:r>
          </w:p>
        </w:tc>
        <w:tc>
          <w:tcPr>
            <w:tcW w:w="2500" w:type="pct"/>
          </w:tcPr>
          <w:p w14:paraId="4813CFD6" w14:textId="77777777" w:rsidR="0075086D" w:rsidRDefault="0075086D" w:rsidP="004D56BE">
            <w:pPr>
              <w:pBdr>
                <w:top w:val="nil"/>
                <w:left w:val="nil"/>
                <w:bottom w:val="nil"/>
                <w:right w:val="nil"/>
                <w:between w:val="nil"/>
              </w:pBdr>
              <w:ind w:firstLineChars="87" w:firstLine="195"/>
              <w:jc w:val="both"/>
              <w:rPr>
                <w:color w:val="000000"/>
                <w:sz w:val="22"/>
                <w:szCs w:val="22"/>
                <w:lang w:eastAsia="ja-JP"/>
              </w:rPr>
            </w:pPr>
            <w:r>
              <w:rPr>
                <w:rFonts w:hint="eastAsia"/>
                <w:b/>
                <w:color w:val="000000"/>
                <w:sz w:val="22"/>
                <w:szCs w:val="22"/>
                <w:lang w:eastAsia="ja-JP"/>
              </w:rPr>
              <w:t xml:space="preserve">イ　</w:t>
            </w:r>
            <w:r w:rsidR="00490350" w:rsidRPr="00696FF5">
              <w:rPr>
                <w:rFonts w:hint="eastAsia"/>
                <w:b/>
                <w:color w:val="000000"/>
                <w:sz w:val="22"/>
                <w:szCs w:val="22"/>
                <w:lang w:eastAsia="ja-JP"/>
              </w:rPr>
              <w:t>競合製品の販売に関する情報開示</w:t>
            </w:r>
            <w:r w:rsidR="00490350" w:rsidRPr="00696FF5">
              <w:rPr>
                <w:color w:val="000000"/>
                <w:sz w:val="22"/>
                <w:szCs w:val="22"/>
                <w:lang w:eastAsia="ja-JP"/>
              </w:rPr>
              <w:t xml:space="preserve">  </w:t>
            </w:r>
          </w:p>
          <w:p w14:paraId="5CB0C172" w14:textId="676DED1B" w:rsidR="00206FB5" w:rsidRPr="00696FF5" w:rsidRDefault="003530A2" w:rsidP="004D56BE">
            <w:pPr>
              <w:pBdr>
                <w:top w:val="nil"/>
                <w:left w:val="nil"/>
                <w:bottom w:val="nil"/>
                <w:right w:val="nil"/>
                <w:between w:val="nil"/>
              </w:pBdr>
              <w:ind w:left="190" w:hanging="2"/>
              <w:jc w:val="both"/>
              <w:rPr>
                <w:b/>
                <w:color w:val="000000"/>
                <w:sz w:val="22"/>
                <w:szCs w:val="22"/>
                <w:lang w:eastAsia="ja-JP"/>
              </w:rPr>
            </w:pPr>
            <w:r>
              <w:rPr>
                <w:rFonts w:hint="eastAsia"/>
                <w:color w:val="000000"/>
                <w:sz w:val="22"/>
                <w:szCs w:val="22"/>
                <w:lang w:eastAsia="ja-JP"/>
              </w:rPr>
              <w:t>Kong</w:t>
            </w:r>
            <w:r>
              <w:rPr>
                <w:rFonts w:hint="eastAsia"/>
                <w:color w:val="000000"/>
                <w:sz w:val="22"/>
                <w:szCs w:val="22"/>
                <w:lang w:eastAsia="ja-JP"/>
              </w:rPr>
              <w:t>が書面で要請した場合、</w:t>
            </w:r>
            <w:r w:rsidR="00490350" w:rsidRPr="00696FF5">
              <w:rPr>
                <w:rFonts w:hint="eastAsia"/>
                <w:color w:val="000000"/>
                <w:sz w:val="22"/>
                <w:szCs w:val="22"/>
                <w:lang w:eastAsia="ja-JP"/>
              </w:rPr>
              <w:t>本再販業者は、</w:t>
            </w:r>
            <w:r>
              <w:rPr>
                <w:rFonts w:hint="eastAsia"/>
                <w:color w:val="000000"/>
                <w:sz w:val="22"/>
                <w:szCs w:val="22"/>
                <w:lang w:eastAsia="ja-JP"/>
              </w:rPr>
              <w:t>本再販業者が営業し</w:t>
            </w:r>
            <w:r w:rsidR="00FC01EF" w:rsidRPr="00696FF5">
              <w:rPr>
                <w:rFonts w:hint="eastAsia"/>
                <w:color w:val="000000"/>
                <w:sz w:val="22"/>
                <w:szCs w:val="22"/>
                <w:lang w:eastAsia="ja-JP"/>
              </w:rPr>
              <w:t>、</w:t>
            </w:r>
            <w:r w:rsidR="00A0329B" w:rsidRPr="00696FF5">
              <w:rPr>
                <w:rFonts w:hint="eastAsia"/>
                <w:color w:val="000000"/>
                <w:sz w:val="22"/>
                <w:szCs w:val="22"/>
                <w:lang w:eastAsia="ja-JP"/>
              </w:rPr>
              <w:t>または販売</w:t>
            </w:r>
            <w:r w:rsidR="00FC01EF" w:rsidRPr="00696FF5">
              <w:rPr>
                <w:rFonts w:hint="eastAsia"/>
                <w:color w:val="000000"/>
                <w:sz w:val="22"/>
                <w:szCs w:val="22"/>
                <w:lang w:eastAsia="ja-JP"/>
              </w:rPr>
              <w:t>する</w:t>
            </w:r>
            <w:r w:rsidR="00A0329B" w:rsidRPr="00696FF5">
              <w:rPr>
                <w:rFonts w:hint="eastAsia"/>
                <w:color w:val="000000"/>
                <w:sz w:val="22"/>
                <w:szCs w:val="22"/>
                <w:lang w:eastAsia="ja-JP"/>
              </w:rPr>
              <w:t>第三者の競合製品</w:t>
            </w:r>
            <w:r>
              <w:rPr>
                <w:rFonts w:hint="eastAsia"/>
                <w:color w:val="000000"/>
                <w:sz w:val="22"/>
                <w:szCs w:val="22"/>
                <w:lang w:eastAsia="ja-JP"/>
              </w:rPr>
              <w:t>について、</w:t>
            </w:r>
            <w:r>
              <w:rPr>
                <w:rFonts w:hint="eastAsia"/>
                <w:color w:val="000000"/>
                <w:sz w:val="22"/>
                <w:szCs w:val="22"/>
                <w:lang w:eastAsia="ja-JP"/>
              </w:rPr>
              <w:t>Kong</w:t>
            </w:r>
            <w:r>
              <w:rPr>
                <w:rFonts w:hint="eastAsia"/>
                <w:color w:val="000000"/>
                <w:sz w:val="22"/>
                <w:szCs w:val="22"/>
                <w:lang w:eastAsia="ja-JP"/>
              </w:rPr>
              <w:t>に開示すること</w:t>
            </w:r>
            <w:r w:rsidR="00A0329B" w:rsidRPr="00696FF5">
              <w:rPr>
                <w:rFonts w:hint="eastAsia"/>
                <w:color w:val="000000"/>
                <w:sz w:val="22"/>
                <w:szCs w:val="22"/>
                <w:lang w:eastAsia="ja-JP"/>
              </w:rPr>
              <w:t>に同意する。</w:t>
            </w:r>
          </w:p>
        </w:tc>
      </w:tr>
      <w:tr w:rsidR="00206FB5" w:rsidRPr="00206FB5" w14:paraId="546285AF" w14:textId="55C65127" w:rsidTr="004D56BE">
        <w:tc>
          <w:tcPr>
            <w:tcW w:w="2500" w:type="pct"/>
          </w:tcPr>
          <w:p w14:paraId="14A33630" w14:textId="77777777" w:rsidR="00206FB5" w:rsidRPr="00206FB5" w:rsidRDefault="00206FB5" w:rsidP="00490350">
            <w:pPr>
              <w:numPr>
                <w:ilvl w:val="0"/>
                <w:numId w:val="7"/>
              </w:numPr>
              <w:pBdr>
                <w:top w:val="nil"/>
                <w:left w:val="nil"/>
                <w:bottom w:val="nil"/>
                <w:right w:val="nil"/>
                <w:between w:val="nil"/>
              </w:pBdr>
              <w:jc w:val="both"/>
              <w:rPr>
                <w:b/>
                <w:color w:val="000000"/>
                <w:sz w:val="22"/>
                <w:szCs w:val="22"/>
              </w:rPr>
            </w:pPr>
            <w:r w:rsidRPr="00206FB5">
              <w:rPr>
                <w:b/>
                <w:color w:val="000000"/>
                <w:sz w:val="22"/>
                <w:szCs w:val="22"/>
              </w:rPr>
              <w:t>Registering Transactions.</w:t>
            </w:r>
            <w:r w:rsidRPr="00206FB5">
              <w:rPr>
                <w:color w:val="000000"/>
                <w:sz w:val="22"/>
                <w:szCs w:val="22"/>
              </w:rPr>
              <w:t xml:space="preserve"> Reseller shall submit the Transaction to Kong in the manner and form reasonably required by Kong.  The Transaction shall be reviewed and approved or rejected by Kong’s designated sales representative.  If the Transaction is approved, then it shall become a Reseller “registered” Transaction. Once the Transaction is approved to Reseller, then the Transaction shall remain approved for 90 days, unless an extended period is agreed between the parties in writing.  Reseller understands and agrees that Kong shall have no obligation </w:t>
            </w:r>
            <w:r w:rsidRPr="00206FB5">
              <w:rPr>
                <w:color w:val="000000"/>
                <w:sz w:val="22"/>
                <w:szCs w:val="22"/>
              </w:rPr>
              <w:lastRenderedPageBreak/>
              <w:t xml:space="preserve">whatsoever to approve and register any Transaction with a prospect or accept any order and may reject any order at its sole discretion, </w:t>
            </w:r>
            <w:proofErr w:type="gramStart"/>
            <w:r w:rsidRPr="00206FB5">
              <w:rPr>
                <w:color w:val="000000"/>
                <w:sz w:val="22"/>
                <w:szCs w:val="22"/>
              </w:rPr>
              <w:t>whether or not</w:t>
            </w:r>
            <w:proofErr w:type="gramEnd"/>
            <w:r w:rsidRPr="00206FB5">
              <w:rPr>
                <w:color w:val="000000"/>
                <w:sz w:val="22"/>
                <w:szCs w:val="22"/>
              </w:rPr>
              <w:t xml:space="preserve"> the Transaction is ever approved.   </w:t>
            </w:r>
          </w:p>
        </w:tc>
        <w:tc>
          <w:tcPr>
            <w:tcW w:w="2500" w:type="pct"/>
          </w:tcPr>
          <w:p w14:paraId="4D5DD8EC" w14:textId="77777777" w:rsidR="0075086D" w:rsidRDefault="0075086D" w:rsidP="004D56BE">
            <w:pPr>
              <w:pBdr>
                <w:top w:val="nil"/>
                <w:left w:val="nil"/>
                <w:bottom w:val="nil"/>
                <w:right w:val="nil"/>
                <w:between w:val="nil"/>
              </w:pBdr>
              <w:ind w:firstLineChars="87" w:firstLine="195"/>
              <w:jc w:val="both"/>
              <w:rPr>
                <w:color w:val="000000"/>
                <w:sz w:val="22"/>
                <w:szCs w:val="22"/>
                <w:lang w:eastAsia="ja-JP"/>
              </w:rPr>
            </w:pPr>
            <w:r>
              <w:rPr>
                <w:rFonts w:hint="eastAsia"/>
                <w:b/>
                <w:color w:val="000000"/>
                <w:sz w:val="22"/>
                <w:szCs w:val="22"/>
                <w:lang w:eastAsia="ja-JP"/>
              </w:rPr>
              <w:lastRenderedPageBreak/>
              <w:t xml:space="preserve">ウ　</w:t>
            </w:r>
            <w:r w:rsidR="00FC01EF" w:rsidRPr="00696FF5">
              <w:rPr>
                <w:rFonts w:hint="eastAsia"/>
                <w:b/>
                <w:color w:val="000000"/>
                <w:sz w:val="22"/>
                <w:szCs w:val="22"/>
                <w:lang w:eastAsia="ja-JP"/>
              </w:rPr>
              <w:t>取引の登録</w:t>
            </w:r>
            <w:r w:rsidR="00A0329B" w:rsidRPr="00696FF5">
              <w:rPr>
                <w:color w:val="000000"/>
                <w:sz w:val="22"/>
                <w:szCs w:val="22"/>
                <w:lang w:eastAsia="ja-JP"/>
              </w:rPr>
              <w:t xml:space="preserve"> </w:t>
            </w:r>
          </w:p>
          <w:p w14:paraId="34243410" w14:textId="2D487081" w:rsidR="00206FB5" w:rsidRPr="00696FF5" w:rsidRDefault="009D6D51" w:rsidP="004D56BE">
            <w:pPr>
              <w:pBdr>
                <w:top w:val="nil"/>
                <w:left w:val="nil"/>
                <w:bottom w:val="nil"/>
                <w:right w:val="nil"/>
                <w:between w:val="nil"/>
              </w:pBdr>
              <w:ind w:left="190" w:hanging="2"/>
              <w:jc w:val="both"/>
              <w:rPr>
                <w:b/>
                <w:color w:val="000000"/>
                <w:sz w:val="22"/>
                <w:szCs w:val="22"/>
                <w:lang w:eastAsia="ja-JP"/>
              </w:rPr>
            </w:pPr>
            <w:r w:rsidRPr="00696FF5">
              <w:rPr>
                <w:rFonts w:hint="eastAsia"/>
                <w:color w:val="000000"/>
                <w:sz w:val="22"/>
                <w:szCs w:val="22"/>
                <w:lang w:eastAsia="ja-JP"/>
              </w:rPr>
              <w:t>本再販業者は、</w:t>
            </w:r>
            <w:r w:rsidRPr="00696FF5">
              <w:rPr>
                <w:color w:val="000000"/>
                <w:sz w:val="22"/>
                <w:szCs w:val="22"/>
                <w:lang w:eastAsia="ja-JP"/>
              </w:rPr>
              <w:t>Kong</w:t>
            </w:r>
            <w:r w:rsidRPr="00696FF5">
              <w:rPr>
                <w:rFonts w:hint="eastAsia"/>
                <w:color w:val="000000"/>
                <w:sz w:val="22"/>
                <w:szCs w:val="22"/>
                <w:lang w:eastAsia="ja-JP"/>
              </w:rPr>
              <w:t>が合理的に要請する方法および形で、本取引を</w:t>
            </w:r>
            <w:r w:rsidRPr="00696FF5">
              <w:rPr>
                <w:color w:val="000000"/>
                <w:sz w:val="22"/>
                <w:szCs w:val="22"/>
                <w:lang w:eastAsia="ja-JP"/>
              </w:rPr>
              <w:t>Kong</w:t>
            </w:r>
            <w:r w:rsidRPr="00696FF5">
              <w:rPr>
                <w:rFonts w:hint="eastAsia"/>
                <w:color w:val="000000"/>
                <w:sz w:val="22"/>
                <w:szCs w:val="22"/>
                <w:lang w:eastAsia="ja-JP"/>
              </w:rPr>
              <w:t>に</w:t>
            </w:r>
            <w:r w:rsidR="0073222E">
              <w:rPr>
                <w:rFonts w:hint="eastAsia"/>
                <w:color w:val="000000"/>
                <w:sz w:val="22"/>
                <w:szCs w:val="22"/>
                <w:lang w:eastAsia="ja-JP"/>
              </w:rPr>
              <w:t>届出る</w:t>
            </w:r>
            <w:r w:rsidRPr="00696FF5">
              <w:rPr>
                <w:rFonts w:hint="eastAsia"/>
                <w:color w:val="000000"/>
                <w:sz w:val="22"/>
                <w:szCs w:val="22"/>
                <w:lang w:eastAsia="ja-JP"/>
              </w:rPr>
              <w:t>ものとする。</w:t>
            </w:r>
            <w:r w:rsidR="003530A2">
              <w:rPr>
                <w:rFonts w:hint="eastAsia"/>
                <w:color w:val="000000"/>
                <w:sz w:val="22"/>
                <w:szCs w:val="22"/>
                <w:lang w:eastAsia="ja-JP"/>
              </w:rPr>
              <w:t>本取引は、</w:t>
            </w:r>
            <w:r w:rsidRPr="00696FF5">
              <w:rPr>
                <w:color w:val="000000"/>
                <w:sz w:val="22"/>
                <w:szCs w:val="22"/>
                <w:lang w:eastAsia="ja-JP"/>
              </w:rPr>
              <w:t>Kong</w:t>
            </w:r>
            <w:r w:rsidRPr="00696FF5">
              <w:rPr>
                <w:rFonts w:hint="eastAsia"/>
                <w:color w:val="000000"/>
                <w:sz w:val="22"/>
                <w:szCs w:val="22"/>
                <w:lang w:eastAsia="ja-JP"/>
              </w:rPr>
              <w:t>が指定した営業担当者</w:t>
            </w:r>
            <w:r w:rsidR="003530A2">
              <w:rPr>
                <w:rFonts w:hint="eastAsia"/>
                <w:color w:val="000000"/>
                <w:sz w:val="22"/>
                <w:szCs w:val="22"/>
                <w:lang w:eastAsia="ja-JP"/>
              </w:rPr>
              <w:t>により</w:t>
            </w:r>
            <w:r w:rsidRPr="00696FF5">
              <w:rPr>
                <w:rFonts w:hint="eastAsia"/>
                <w:color w:val="000000"/>
                <w:sz w:val="22"/>
                <w:szCs w:val="22"/>
                <w:lang w:eastAsia="ja-JP"/>
              </w:rPr>
              <w:t>確認</w:t>
            </w:r>
            <w:r w:rsidR="00EC72A9" w:rsidRPr="00696FF5">
              <w:rPr>
                <w:rFonts w:hint="eastAsia"/>
                <w:color w:val="000000"/>
                <w:sz w:val="22"/>
                <w:szCs w:val="22"/>
                <w:lang w:eastAsia="ja-JP"/>
              </w:rPr>
              <w:t>、</w:t>
            </w:r>
            <w:r w:rsidRPr="00696FF5">
              <w:rPr>
                <w:rFonts w:hint="eastAsia"/>
                <w:color w:val="000000"/>
                <w:sz w:val="22"/>
                <w:szCs w:val="22"/>
                <w:lang w:eastAsia="ja-JP"/>
              </w:rPr>
              <w:t>承認または却下</w:t>
            </w:r>
            <w:r w:rsidR="003530A2">
              <w:rPr>
                <w:rFonts w:hint="eastAsia"/>
                <w:color w:val="000000"/>
                <w:sz w:val="22"/>
                <w:szCs w:val="22"/>
                <w:lang w:eastAsia="ja-JP"/>
              </w:rPr>
              <w:t>される</w:t>
            </w:r>
            <w:r w:rsidRPr="00696FF5">
              <w:rPr>
                <w:rFonts w:hint="eastAsia"/>
                <w:color w:val="000000"/>
                <w:sz w:val="22"/>
                <w:szCs w:val="22"/>
                <w:lang w:eastAsia="ja-JP"/>
              </w:rPr>
              <w:t>。本取引が承認された場合、その取引は本再販業者の「登録済」取引となる。いったん承認された取引は、両当事者が書面で期間延長に合意しない限り、</w:t>
            </w:r>
            <w:r w:rsidRPr="00696FF5">
              <w:rPr>
                <w:color w:val="000000"/>
                <w:sz w:val="22"/>
                <w:szCs w:val="22"/>
                <w:lang w:eastAsia="ja-JP"/>
              </w:rPr>
              <w:t>90</w:t>
            </w:r>
            <w:r w:rsidRPr="00696FF5">
              <w:rPr>
                <w:rFonts w:hint="eastAsia"/>
                <w:color w:val="000000"/>
                <w:sz w:val="22"/>
                <w:szCs w:val="22"/>
                <w:lang w:eastAsia="ja-JP"/>
              </w:rPr>
              <w:t>日間承認され</w:t>
            </w:r>
            <w:r w:rsidR="00620574" w:rsidRPr="00696FF5">
              <w:rPr>
                <w:rFonts w:hint="eastAsia"/>
                <w:color w:val="000000"/>
                <w:sz w:val="22"/>
                <w:szCs w:val="22"/>
                <w:lang w:eastAsia="ja-JP"/>
              </w:rPr>
              <w:t>た状態にあるも</w:t>
            </w:r>
            <w:r w:rsidRPr="00696FF5">
              <w:rPr>
                <w:rFonts w:hint="eastAsia"/>
                <w:color w:val="000000"/>
                <w:sz w:val="22"/>
                <w:szCs w:val="22"/>
                <w:lang w:eastAsia="ja-JP"/>
              </w:rPr>
              <w:t>のとする。</w:t>
            </w:r>
            <w:r w:rsidR="00F72664" w:rsidRPr="00696FF5">
              <w:rPr>
                <w:rFonts w:hint="eastAsia"/>
                <w:color w:val="000000"/>
                <w:sz w:val="22"/>
                <w:szCs w:val="22"/>
                <w:lang w:eastAsia="ja-JP"/>
              </w:rPr>
              <w:t>本再販業者は、</w:t>
            </w:r>
            <w:r w:rsidR="00F72664" w:rsidRPr="00696FF5">
              <w:rPr>
                <w:color w:val="000000"/>
                <w:sz w:val="22"/>
                <w:szCs w:val="22"/>
                <w:lang w:eastAsia="ja-JP"/>
              </w:rPr>
              <w:t>Kong</w:t>
            </w:r>
            <w:r w:rsidR="00F72664" w:rsidRPr="00696FF5">
              <w:rPr>
                <w:rFonts w:hint="eastAsia"/>
                <w:color w:val="000000"/>
                <w:sz w:val="22"/>
                <w:szCs w:val="22"/>
                <w:lang w:eastAsia="ja-JP"/>
              </w:rPr>
              <w:t>は見込み客との取引を</w:t>
            </w:r>
            <w:r w:rsidR="00620574" w:rsidRPr="00696FF5">
              <w:rPr>
                <w:rFonts w:hint="eastAsia"/>
                <w:color w:val="000000"/>
                <w:sz w:val="22"/>
                <w:szCs w:val="22"/>
                <w:lang w:eastAsia="ja-JP"/>
              </w:rPr>
              <w:t>何であれ</w:t>
            </w:r>
            <w:r w:rsidR="00F72664" w:rsidRPr="00696FF5">
              <w:rPr>
                <w:rFonts w:hint="eastAsia"/>
                <w:color w:val="000000"/>
                <w:sz w:val="22"/>
                <w:szCs w:val="22"/>
                <w:lang w:eastAsia="ja-JP"/>
              </w:rPr>
              <w:t>承認し</w:t>
            </w:r>
            <w:r w:rsidR="00F72664" w:rsidRPr="00696FF5">
              <w:rPr>
                <w:rFonts w:hint="eastAsia"/>
                <w:color w:val="000000"/>
                <w:sz w:val="22"/>
                <w:szCs w:val="22"/>
                <w:lang w:eastAsia="ja-JP"/>
              </w:rPr>
              <w:lastRenderedPageBreak/>
              <w:t>登録する義務、</w:t>
            </w:r>
            <w:r w:rsidR="00620574" w:rsidRPr="00696FF5">
              <w:rPr>
                <w:rFonts w:hint="eastAsia"/>
                <w:color w:val="000000"/>
                <w:sz w:val="22"/>
                <w:szCs w:val="22"/>
                <w:lang w:eastAsia="ja-JP"/>
              </w:rPr>
              <w:t>または全ての注文</w:t>
            </w:r>
            <w:r w:rsidR="00F72664" w:rsidRPr="00696FF5">
              <w:rPr>
                <w:rFonts w:hint="eastAsia"/>
                <w:color w:val="000000"/>
                <w:sz w:val="22"/>
                <w:szCs w:val="22"/>
                <w:lang w:eastAsia="ja-JP"/>
              </w:rPr>
              <w:t>を承諾する義務を負わず、当該取引</w:t>
            </w:r>
            <w:r w:rsidR="00620574" w:rsidRPr="00696FF5">
              <w:rPr>
                <w:rFonts w:hint="eastAsia"/>
                <w:color w:val="000000"/>
                <w:sz w:val="22"/>
                <w:szCs w:val="22"/>
                <w:lang w:eastAsia="ja-JP"/>
              </w:rPr>
              <w:t>の過去の</w:t>
            </w:r>
            <w:r w:rsidR="00F72664" w:rsidRPr="00696FF5">
              <w:rPr>
                <w:rFonts w:hint="eastAsia"/>
                <w:color w:val="000000"/>
                <w:sz w:val="22"/>
                <w:szCs w:val="22"/>
                <w:lang w:eastAsia="ja-JP"/>
              </w:rPr>
              <w:t>承認</w:t>
            </w:r>
            <w:r w:rsidR="00620574" w:rsidRPr="00696FF5">
              <w:rPr>
                <w:rFonts w:hint="eastAsia"/>
                <w:color w:val="000000"/>
                <w:sz w:val="22"/>
                <w:szCs w:val="22"/>
                <w:lang w:eastAsia="ja-JP"/>
              </w:rPr>
              <w:t>状況</w:t>
            </w:r>
            <w:r w:rsidR="00F72664" w:rsidRPr="00696FF5">
              <w:rPr>
                <w:rFonts w:hint="eastAsia"/>
                <w:color w:val="000000"/>
                <w:sz w:val="22"/>
                <w:szCs w:val="22"/>
                <w:lang w:eastAsia="ja-JP"/>
              </w:rPr>
              <w:t>を問わず、全ての注文を</w:t>
            </w:r>
            <w:r w:rsidR="0073222E">
              <w:rPr>
                <w:rFonts w:hint="eastAsia"/>
                <w:color w:val="000000"/>
                <w:sz w:val="22"/>
                <w:szCs w:val="22"/>
                <w:lang w:eastAsia="ja-JP"/>
              </w:rPr>
              <w:t>独自</w:t>
            </w:r>
            <w:r w:rsidR="00F72664" w:rsidRPr="00696FF5">
              <w:rPr>
                <w:rFonts w:hint="eastAsia"/>
                <w:color w:val="000000"/>
                <w:sz w:val="22"/>
                <w:szCs w:val="22"/>
                <w:lang w:eastAsia="ja-JP"/>
              </w:rPr>
              <w:t>の裁量で拒否できることを理解し、これに同意する。</w:t>
            </w:r>
            <w:r w:rsidR="00A0329B" w:rsidRPr="00696FF5">
              <w:rPr>
                <w:color w:val="000000"/>
                <w:sz w:val="22"/>
                <w:szCs w:val="22"/>
                <w:lang w:eastAsia="ja-JP"/>
              </w:rPr>
              <w:t> </w:t>
            </w:r>
          </w:p>
        </w:tc>
      </w:tr>
    </w:tbl>
    <w:p w14:paraId="60F464E3" w14:textId="77777777" w:rsidR="00A076AC" w:rsidRDefault="00A076AC">
      <w:pPr>
        <w:ind w:right="-43"/>
        <w:jc w:val="both"/>
        <w:rPr>
          <w:b/>
          <w:color w:val="000000"/>
          <w:sz w:val="22"/>
          <w:szCs w:val="22"/>
          <w:lang w:eastAsia="ja-JP"/>
        </w:rPr>
      </w:pPr>
    </w:p>
    <w:p w14:paraId="1ACF499C" w14:textId="77777777" w:rsidR="00A076AC" w:rsidRDefault="00A076AC">
      <w:pPr>
        <w:jc w:val="both"/>
        <w:rPr>
          <w:b/>
          <w:sz w:val="22"/>
          <w:szCs w:val="22"/>
          <w:u w:val="single"/>
          <w:lang w:eastAsia="ja-JP"/>
        </w:rPr>
      </w:pPr>
    </w:p>
    <w:p w14:paraId="1D47A3CA" w14:textId="77777777" w:rsidR="00A076AC" w:rsidRDefault="00A076AC">
      <w:pPr>
        <w:jc w:val="both"/>
        <w:rPr>
          <w:b/>
          <w:sz w:val="22"/>
          <w:szCs w:val="22"/>
          <w:u w:val="single"/>
          <w:lang w:eastAsia="ja-JP"/>
        </w:rPr>
      </w:pPr>
    </w:p>
    <w:p w14:paraId="6063461C" w14:textId="77777777" w:rsidR="00A076AC" w:rsidRDefault="00E20A2D">
      <w:pPr>
        <w:jc w:val="both"/>
        <w:rPr>
          <w:b/>
          <w:sz w:val="22"/>
          <w:szCs w:val="22"/>
          <w:u w:val="single"/>
        </w:rPr>
      </w:pPr>
      <w:r>
        <w:rPr>
          <w:b/>
          <w:sz w:val="22"/>
          <w:szCs w:val="22"/>
          <w:u w:val="single"/>
        </w:rPr>
        <w:t>Agreed and accepted by the parties authorised signatories identified below:</w:t>
      </w:r>
    </w:p>
    <w:p w14:paraId="5B85962F" w14:textId="3CFC1AB4" w:rsidR="00A076AC" w:rsidRDefault="00F72664">
      <w:pPr>
        <w:jc w:val="both"/>
        <w:rPr>
          <w:b/>
          <w:sz w:val="22"/>
          <w:szCs w:val="22"/>
          <w:u w:val="single"/>
          <w:lang w:eastAsia="ja-JP"/>
        </w:rPr>
      </w:pPr>
      <w:r>
        <w:rPr>
          <w:rFonts w:hint="eastAsia"/>
          <w:b/>
          <w:sz w:val="22"/>
          <w:szCs w:val="22"/>
          <w:u w:val="single"/>
          <w:lang w:eastAsia="ja-JP"/>
        </w:rPr>
        <w:t>正当な権限を有する以下の署名者によって</w:t>
      </w:r>
      <w:r w:rsidR="00620574">
        <w:rPr>
          <w:rFonts w:hint="eastAsia"/>
          <w:b/>
          <w:sz w:val="22"/>
          <w:szCs w:val="22"/>
          <w:u w:val="single"/>
          <w:lang w:eastAsia="ja-JP"/>
        </w:rPr>
        <w:t>受諾</w:t>
      </w:r>
      <w:r w:rsidR="009E262D">
        <w:rPr>
          <w:rFonts w:hint="eastAsia"/>
          <w:b/>
          <w:sz w:val="22"/>
          <w:szCs w:val="22"/>
          <w:u w:val="single"/>
          <w:lang w:eastAsia="ja-JP"/>
        </w:rPr>
        <w:t>された。</w:t>
      </w:r>
    </w:p>
    <w:p w14:paraId="2EDF6623" w14:textId="77777777" w:rsidR="00A076AC" w:rsidRDefault="00A076AC">
      <w:pPr>
        <w:jc w:val="both"/>
        <w:rPr>
          <w:b/>
          <w:sz w:val="22"/>
          <w:szCs w:val="22"/>
          <w:u w:val="single"/>
          <w:lang w:eastAsia="ja-JP"/>
        </w:rPr>
      </w:pPr>
    </w:p>
    <w:p w14:paraId="4B5E171E" w14:textId="5A07CA90" w:rsidR="00A076AC" w:rsidRDefault="00E20A2D">
      <w:pPr>
        <w:jc w:val="both"/>
        <w:rPr>
          <w:b/>
          <w:sz w:val="22"/>
          <w:szCs w:val="22"/>
        </w:rPr>
      </w:pPr>
      <w:r>
        <w:rPr>
          <w:b/>
          <w:sz w:val="22"/>
          <w:szCs w:val="22"/>
        </w:rPr>
        <w:t>K</w:t>
      </w:r>
      <w:r w:rsidR="002C0C71">
        <w:rPr>
          <w:b/>
          <w:sz w:val="22"/>
          <w:szCs w:val="22"/>
        </w:rPr>
        <w:t>ong</w:t>
      </w:r>
      <w:r>
        <w:rPr>
          <w:b/>
          <w:sz w:val="22"/>
          <w:szCs w:val="22"/>
        </w:rPr>
        <w:t xml:space="preserve"> K.K.</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8F5C0D">
        <w:rPr>
          <w:b/>
          <w:sz w:val="22"/>
          <w:szCs w:val="22"/>
        </w:rPr>
        <w:t>Procurement Partner</w:t>
      </w:r>
    </w:p>
    <w:p w14:paraId="73A9C1E5" w14:textId="51F74CED" w:rsidR="00A076AC" w:rsidRPr="004D56BE" w:rsidRDefault="009E262D">
      <w:pPr>
        <w:jc w:val="both"/>
        <w:rPr>
          <w:rFonts w:eastAsia="DengXian"/>
          <w:b/>
          <w:sz w:val="22"/>
          <w:szCs w:val="22"/>
          <w:lang w:eastAsia="zh-CN"/>
        </w:rPr>
      </w:pPr>
      <w:r>
        <w:rPr>
          <w:b/>
          <w:sz w:val="22"/>
          <w:szCs w:val="22"/>
          <w:lang w:eastAsia="zh-CN"/>
        </w:rPr>
        <w:t>Kong</w:t>
      </w:r>
      <w:r w:rsidR="00940723">
        <w:rPr>
          <w:rFonts w:hint="eastAsia"/>
          <w:b/>
          <w:sz w:val="22"/>
          <w:szCs w:val="22"/>
          <w:lang w:eastAsia="zh-CN"/>
        </w:rPr>
        <w:t>株式会社</w:t>
      </w:r>
      <w:r w:rsidR="004D56BE">
        <w:rPr>
          <w:b/>
          <w:sz w:val="22"/>
          <w:szCs w:val="22"/>
          <w:lang w:eastAsia="zh-CN"/>
        </w:rPr>
        <w:t>:________________________</w:t>
      </w:r>
      <w:r>
        <w:rPr>
          <w:rFonts w:hint="eastAsia"/>
          <w:b/>
          <w:sz w:val="22"/>
          <w:szCs w:val="22"/>
          <w:lang w:eastAsia="zh-CN"/>
        </w:rPr>
        <w:t xml:space="preserve">　　　　　　　</w:t>
      </w:r>
      <w:r w:rsidR="004D56BE">
        <w:rPr>
          <w:rFonts w:hint="eastAsia"/>
          <w:b/>
          <w:sz w:val="22"/>
          <w:szCs w:val="22"/>
          <w:lang w:eastAsia="zh-CN"/>
        </w:rPr>
        <w:t xml:space="preserve"> </w:t>
      </w:r>
      <w:r w:rsidR="004D56BE">
        <w:rPr>
          <w:b/>
          <w:sz w:val="22"/>
          <w:szCs w:val="22"/>
          <w:lang w:eastAsia="zh-CN"/>
        </w:rPr>
        <w:t xml:space="preserve">  </w:t>
      </w:r>
      <w:r w:rsidR="008F5C0D">
        <w:rPr>
          <w:rFonts w:hint="eastAsia"/>
          <w:b/>
          <w:sz w:val="22"/>
          <w:szCs w:val="22"/>
          <w:lang w:eastAsia="ja-JP"/>
        </w:rPr>
        <w:t>パートナー</w:t>
      </w:r>
      <w:r w:rsidR="004D56BE">
        <w:rPr>
          <w:b/>
          <w:sz w:val="22"/>
          <w:szCs w:val="22"/>
          <w:lang w:eastAsia="zh-CN"/>
        </w:rPr>
        <w:t>:________________________</w:t>
      </w:r>
    </w:p>
    <w:p w14:paraId="528072E3" w14:textId="77777777" w:rsidR="00A076AC" w:rsidRDefault="00A076AC">
      <w:pPr>
        <w:jc w:val="both"/>
        <w:rPr>
          <w:b/>
          <w:sz w:val="22"/>
          <w:szCs w:val="22"/>
          <w:lang w:eastAsia="zh-CN"/>
        </w:rPr>
      </w:pPr>
    </w:p>
    <w:p w14:paraId="24C462AE" w14:textId="26548289" w:rsidR="00A076AC" w:rsidRDefault="00E20A2D">
      <w:pPr>
        <w:jc w:val="both"/>
        <w:rPr>
          <w:b/>
          <w:sz w:val="22"/>
          <w:szCs w:val="22"/>
        </w:rPr>
      </w:pPr>
      <w:r>
        <w:rPr>
          <w:b/>
          <w:sz w:val="22"/>
          <w:szCs w:val="22"/>
        </w:rPr>
        <w:t>Signature</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Signature</w:t>
      </w:r>
    </w:p>
    <w:p w14:paraId="7D60F959" w14:textId="29CF04A9" w:rsidR="009E262D" w:rsidRDefault="009E262D" w:rsidP="009E262D">
      <w:pPr>
        <w:jc w:val="both"/>
        <w:rPr>
          <w:b/>
          <w:sz w:val="22"/>
          <w:szCs w:val="22"/>
          <w:lang w:eastAsia="ja-JP"/>
        </w:rPr>
      </w:pPr>
      <w:r>
        <w:rPr>
          <w:rFonts w:hint="eastAsia"/>
          <w:b/>
          <w:sz w:val="22"/>
          <w:szCs w:val="22"/>
          <w:lang w:eastAsia="ja-JP"/>
        </w:rPr>
        <w:t>署名</w:t>
      </w:r>
      <w:r>
        <w:rPr>
          <w:rFonts w:hint="eastAsia"/>
          <w:b/>
          <w:sz w:val="22"/>
          <w:szCs w:val="22"/>
          <w:lang w:eastAsia="ja-JP"/>
        </w:rPr>
        <w:t>:</w:t>
      </w:r>
      <w:r>
        <w:rPr>
          <w:rFonts w:hint="eastAsia"/>
          <w:b/>
          <w:sz w:val="22"/>
          <w:szCs w:val="22"/>
          <w:lang w:eastAsia="ja-JP"/>
        </w:rPr>
        <w:t xml:space="preserve">　　　　　　　　　　　　　　　　　　　　　　　　</w:t>
      </w:r>
      <w:r>
        <w:rPr>
          <w:rFonts w:hint="eastAsia"/>
          <w:b/>
          <w:sz w:val="22"/>
          <w:szCs w:val="22"/>
          <w:lang w:eastAsia="ja-JP"/>
        </w:rPr>
        <w:t xml:space="preserve"> </w:t>
      </w:r>
      <w:r>
        <w:rPr>
          <w:rFonts w:hint="eastAsia"/>
          <w:b/>
          <w:sz w:val="22"/>
          <w:szCs w:val="22"/>
          <w:lang w:eastAsia="ja-JP"/>
        </w:rPr>
        <w:t>署名</w:t>
      </w:r>
      <w:r>
        <w:rPr>
          <w:rFonts w:hint="eastAsia"/>
          <w:b/>
          <w:sz w:val="22"/>
          <w:szCs w:val="22"/>
          <w:lang w:eastAsia="ja-JP"/>
        </w:rPr>
        <w:t>:</w:t>
      </w:r>
    </w:p>
    <w:p w14:paraId="1D0A7C7D" w14:textId="0C4AC82B" w:rsidR="00A076AC" w:rsidRDefault="00A076AC">
      <w:pPr>
        <w:jc w:val="both"/>
        <w:rPr>
          <w:b/>
          <w:sz w:val="22"/>
          <w:szCs w:val="22"/>
          <w:lang w:eastAsia="ja-JP"/>
        </w:rPr>
      </w:pPr>
    </w:p>
    <w:p w14:paraId="365681A1" w14:textId="1DF3F37F" w:rsidR="00A076AC" w:rsidRDefault="00E20A2D">
      <w:pPr>
        <w:jc w:val="both"/>
        <w:rPr>
          <w:b/>
          <w:sz w:val="22"/>
          <w:szCs w:val="22"/>
        </w:rPr>
      </w:pPr>
      <w:r>
        <w:rPr>
          <w:b/>
          <w:sz w:val="22"/>
          <w:szCs w:val="22"/>
        </w:rPr>
        <w:t>Name</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4D56BE">
        <w:rPr>
          <w:b/>
          <w:sz w:val="22"/>
          <w:szCs w:val="22"/>
        </w:rPr>
        <w:t xml:space="preserve">              </w:t>
      </w:r>
      <w:r>
        <w:rPr>
          <w:b/>
          <w:sz w:val="22"/>
          <w:szCs w:val="22"/>
        </w:rPr>
        <w:t>Name</w:t>
      </w:r>
    </w:p>
    <w:p w14:paraId="2FB7DC80" w14:textId="18C36B00" w:rsidR="00A076AC" w:rsidRDefault="009E262D">
      <w:pPr>
        <w:jc w:val="both"/>
        <w:rPr>
          <w:b/>
          <w:sz w:val="22"/>
          <w:szCs w:val="22"/>
        </w:rPr>
      </w:pPr>
      <w:r>
        <w:rPr>
          <w:rFonts w:hint="eastAsia"/>
          <w:b/>
          <w:sz w:val="22"/>
          <w:szCs w:val="22"/>
          <w:lang w:eastAsia="ja-JP"/>
        </w:rPr>
        <w:t>氏名</w:t>
      </w:r>
      <w:r>
        <w:rPr>
          <w:rFonts w:hint="eastAsia"/>
          <w:b/>
          <w:sz w:val="22"/>
          <w:szCs w:val="22"/>
          <w:lang w:eastAsia="ja-JP"/>
        </w:rPr>
        <w:t>:</w:t>
      </w:r>
      <w:r>
        <w:rPr>
          <w:rFonts w:hint="eastAsia"/>
          <w:b/>
          <w:sz w:val="22"/>
          <w:szCs w:val="22"/>
          <w:lang w:eastAsia="ja-JP"/>
        </w:rPr>
        <w:t xml:space="preserve">　　　　　　　　　　　　　　　　　　　　　　　　氏名</w:t>
      </w:r>
      <w:r>
        <w:rPr>
          <w:rFonts w:hint="eastAsia"/>
          <w:b/>
          <w:sz w:val="22"/>
          <w:szCs w:val="22"/>
          <w:lang w:eastAsia="ja-JP"/>
        </w:rPr>
        <w:t>:</w:t>
      </w:r>
    </w:p>
    <w:p w14:paraId="3B92DA44" w14:textId="197D5A44" w:rsidR="00A076AC" w:rsidRDefault="00E20A2D">
      <w:pPr>
        <w:jc w:val="both"/>
        <w:rPr>
          <w:b/>
          <w:sz w:val="22"/>
          <w:szCs w:val="22"/>
        </w:rPr>
      </w:pPr>
      <w:r>
        <w:rPr>
          <w:b/>
          <w:sz w:val="22"/>
          <w:szCs w:val="22"/>
        </w:rPr>
        <w:t>Title</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Title</w:t>
      </w:r>
    </w:p>
    <w:p w14:paraId="0BCC2C49" w14:textId="04462C07" w:rsidR="00A076AC" w:rsidRDefault="000E564B">
      <w:pPr>
        <w:jc w:val="both"/>
        <w:rPr>
          <w:b/>
          <w:sz w:val="22"/>
          <w:szCs w:val="22"/>
        </w:rPr>
      </w:pPr>
      <w:r>
        <w:rPr>
          <w:rFonts w:hint="eastAsia"/>
          <w:b/>
          <w:sz w:val="22"/>
          <w:szCs w:val="22"/>
          <w:lang w:eastAsia="ja-JP"/>
        </w:rPr>
        <w:t>役職</w:t>
      </w:r>
      <w:r w:rsidR="009E262D">
        <w:rPr>
          <w:rFonts w:hint="eastAsia"/>
          <w:b/>
          <w:sz w:val="22"/>
          <w:szCs w:val="22"/>
          <w:lang w:eastAsia="ja-JP"/>
        </w:rPr>
        <w:t>:</w:t>
      </w:r>
      <w:r w:rsidR="009E262D">
        <w:rPr>
          <w:rFonts w:hint="eastAsia"/>
          <w:b/>
          <w:sz w:val="22"/>
          <w:szCs w:val="22"/>
          <w:lang w:eastAsia="ja-JP"/>
        </w:rPr>
        <w:t xml:space="preserve">　　　　　　　　　　　　　　　　　　　　　　　　</w:t>
      </w:r>
      <w:r>
        <w:rPr>
          <w:rFonts w:hint="eastAsia"/>
          <w:b/>
          <w:sz w:val="22"/>
          <w:szCs w:val="22"/>
          <w:lang w:eastAsia="ja-JP"/>
        </w:rPr>
        <w:t>役職</w:t>
      </w:r>
      <w:r w:rsidR="009E262D">
        <w:rPr>
          <w:rFonts w:hint="eastAsia"/>
          <w:b/>
          <w:sz w:val="22"/>
          <w:szCs w:val="22"/>
          <w:lang w:eastAsia="ja-JP"/>
        </w:rPr>
        <w:t>:</w:t>
      </w:r>
    </w:p>
    <w:p w14:paraId="32CBAE3C" w14:textId="515A2AC0" w:rsidR="00A076AC" w:rsidRDefault="00E20A2D">
      <w:pPr>
        <w:jc w:val="both"/>
        <w:rPr>
          <w:b/>
          <w:sz w:val="22"/>
          <w:szCs w:val="22"/>
        </w:rPr>
      </w:pPr>
      <w:r>
        <w:rPr>
          <w:b/>
          <w:sz w:val="22"/>
          <w:szCs w:val="22"/>
        </w:rPr>
        <w:t>Date</w:t>
      </w:r>
      <w:r w:rsidR="004D56BE">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Date</w:t>
      </w:r>
    </w:p>
    <w:p w14:paraId="4AE7F2BC" w14:textId="4712AD8E" w:rsidR="00A076AC" w:rsidRPr="009E262D" w:rsidRDefault="009E262D">
      <w:pPr>
        <w:jc w:val="both"/>
        <w:rPr>
          <w:b/>
          <w:bCs/>
          <w:sz w:val="22"/>
          <w:szCs w:val="22"/>
          <w:lang w:eastAsia="ja-JP"/>
        </w:rPr>
      </w:pPr>
      <w:r w:rsidRPr="009E262D">
        <w:rPr>
          <w:rFonts w:hint="eastAsia"/>
          <w:b/>
          <w:bCs/>
          <w:sz w:val="22"/>
          <w:szCs w:val="22"/>
          <w:lang w:eastAsia="ja-JP"/>
        </w:rPr>
        <w:t>日付</w:t>
      </w:r>
      <w:r w:rsidRPr="009E262D">
        <w:rPr>
          <w:rFonts w:hint="eastAsia"/>
          <w:b/>
          <w:bCs/>
          <w:sz w:val="22"/>
          <w:szCs w:val="22"/>
          <w:lang w:eastAsia="ja-JP"/>
        </w:rPr>
        <w:t>:</w:t>
      </w:r>
      <w:r w:rsidRPr="009E262D">
        <w:rPr>
          <w:rFonts w:hint="eastAsia"/>
          <w:b/>
          <w:bCs/>
          <w:sz w:val="22"/>
          <w:szCs w:val="22"/>
          <w:lang w:eastAsia="ja-JP"/>
        </w:rPr>
        <w:t xml:space="preserve">　　　　　　　　　　　　　　　　　　　　　　　　日付</w:t>
      </w:r>
      <w:r w:rsidRPr="009E262D">
        <w:rPr>
          <w:rFonts w:hint="eastAsia"/>
          <w:b/>
          <w:bCs/>
          <w:sz w:val="22"/>
          <w:szCs w:val="22"/>
          <w:lang w:eastAsia="ja-JP"/>
        </w:rPr>
        <w:t>:</w:t>
      </w:r>
    </w:p>
    <w:p w14:paraId="3F580651" w14:textId="77777777" w:rsidR="00A076AC" w:rsidRDefault="00A076AC">
      <w:pPr>
        <w:jc w:val="both"/>
        <w:rPr>
          <w:sz w:val="22"/>
          <w:szCs w:val="22"/>
        </w:rPr>
      </w:pPr>
    </w:p>
    <w:sectPr w:rsidR="00A076AC">
      <w:headerReference w:type="even" r:id="rId12"/>
      <w:footerReference w:type="default" r:id="rId13"/>
      <w:headerReference w:type="first" r:id="rId14"/>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A3E15" w14:textId="77777777" w:rsidR="002B3FB6" w:rsidRDefault="002B3FB6">
      <w:r>
        <w:separator/>
      </w:r>
    </w:p>
  </w:endnote>
  <w:endnote w:type="continuationSeparator" w:id="0">
    <w:p w14:paraId="1C0CDDD7" w14:textId="77777777" w:rsidR="002B3FB6" w:rsidRDefault="002B3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57ED0" w14:textId="77777777" w:rsidR="00A076AC" w:rsidRDefault="00E20A2D">
    <w:pPr>
      <w:pBdr>
        <w:top w:val="nil"/>
        <w:left w:val="nil"/>
        <w:bottom w:val="nil"/>
        <w:right w:val="nil"/>
        <w:between w:val="nil"/>
      </w:pBdr>
      <w:tabs>
        <w:tab w:val="center" w:pos="4513"/>
        <w:tab w:val="right" w:pos="9026"/>
      </w:tabs>
      <w:jc w:val="center"/>
      <w:rPr>
        <w:color w:val="000000"/>
        <w:sz w:val="16"/>
        <w:szCs w:val="16"/>
      </w:rPr>
    </w:pPr>
    <w:r>
      <w:rPr>
        <w:color w:val="000000"/>
        <w:sz w:val="16"/>
        <w:szCs w:val="16"/>
      </w:rPr>
      <w:t>Kong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E3CE7" w14:textId="77777777" w:rsidR="002B3FB6" w:rsidRDefault="002B3FB6">
      <w:r>
        <w:separator/>
      </w:r>
    </w:p>
  </w:footnote>
  <w:footnote w:type="continuationSeparator" w:id="0">
    <w:p w14:paraId="40C4E853" w14:textId="77777777" w:rsidR="002B3FB6" w:rsidRDefault="002B3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77B53" w14:textId="77777777" w:rsidR="00A076AC" w:rsidRDefault="00E20A2D">
    <w:pPr>
      <w:pBdr>
        <w:top w:val="nil"/>
        <w:left w:val="nil"/>
        <w:bottom w:val="nil"/>
        <w:right w:val="nil"/>
        <w:between w:val="nil"/>
      </w:pBdr>
      <w:tabs>
        <w:tab w:val="center" w:pos="4513"/>
        <w:tab w:val="right" w:pos="9026"/>
      </w:tabs>
      <w:rPr>
        <w:color w:val="000000"/>
      </w:rPr>
    </w:pPr>
    <w:r>
      <w:rPr>
        <w:noProof/>
        <w:color w:val="000000"/>
      </w:rPr>
      <mc:AlternateContent>
        <mc:Choice Requires="wps">
          <w:drawing>
            <wp:anchor distT="0" distB="0" distL="0" distR="0" simplePos="0" relativeHeight="251659264" behindDoc="1" locked="0" layoutInCell="1" hidden="0" allowOverlap="1" wp14:anchorId="4D699C09" wp14:editId="6793F150">
              <wp:simplePos x="0" y="0"/>
              <wp:positionH relativeFrom="margin">
                <wp:align>center</wp:align>
              </wp:positionH>
              <wp:positionV relativeFrom="margin">
                <wp:align>center</wp:align>
              </wp:positionV>
              <wp:extent cx="9402578" cy="9402578"/>
              <wp:effectExtent l="0" t="0" r="0" b="0"/>
              <wp:wrapNone/>
              <wp:docPr id="5" name="Rectangle 5"/>
              <wp:cNvGraphicFramePr/>
              <a:graphic xmlns:a="http://schemas.openxmlformats.org/drawingml/2006/main">
                <a:graphicData uri="http://schemas.microsoft.com/office/word/2010/wordprocessingShape">
                  <wps:wsp>
                    <wps:cNvSpPr/>
                    <wps:spPr>
                      <a:xfrm rot="-2700000">
                        <a:off x="1832228" y="2608743"/>
                        <a:ext cx="7027544" cy="2342515"/>
                      </a:xfrm>
                      <a:prstGeom prst="rect">
                        <a:avLst/>
                      </a:prstGeom>
                      <a:noFill/>
                      <a:ln>
                        <a:noFill/>
                      </a:ln>
                    </wps:spPr>
                    <wps:txbx>
                      <w:txbxContent>
                        <w:p w14:paraId="53339431" w14:textId="77777777" w:rsidR="00A076AC" w:rsidRDefault="00E20A2D">
                          <w:pPr>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4D699C09" id="Rectangle 5" o:spid="_x0000_s1026" style="position:absolute;margin-left:0;margin-top:0;width:740.35pt;height:740.35pt;rotation:-45;z-index:-251657216;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" filled="f" stroked="f">
              <v:textbox inset="2.53958mm,2.53958mm,2.53958mm,2.53958mm">
                <w:txbxContent>
                  <w:p w14:paraId="53339431" w14:textId="77777777" w:rsidR="00A076AC" w:rsidRDefault="00E20A2D">
                    <w:pPr>
                      <w:jc w:val="center"/>
                      <w:textDirection w:val="btLr"/>
                    </w:pPr>
                    <w:r>
                      <w:rPr>
                        <w:color w:val="C0C0C0"/>
                        <w:sz w:val="144"/>
                      </w:rPr>
                      <w:t>DRAFT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F7720" w14:textId="77777777" w:rsidR="00A076AC" w:rsidRDefault="00E20A2D">
    <w:pPr>
      <w:pBdr>
        <w:top w:val="nil"/>
        <w:left w:val="nil"/>
        <w:bottom w:val="nil"/>
        <w:right w:val="nil"/>
        <w:between w:val="nil"/>
      </w:pBdr>
      <w:tabs>
        <w:tab w:val="center" w:pos="4513"/>
        <w:tab w:val="right" w:pos="9026"/>
      </w:tabs>
      <w:rPr>
        <w:color w:val="000000"/>
      </w:rPr>
    </w:pPr>
    <w:r>
      <w:rPr>
        <w:noProof/>
        <w:color w:val="000000"/>
      </w:rPr>
      <mc:AlternateContent>
        <mc:Choice Requires="wps">
          <w:drawing>
            <wp:anchor distT="0" distB="0" distL="0" distR="0" simplePos="0" relativeHeight="251658240" behindDoc="1" locked="0" layoutInCell="1" hidden="0" allowOverlap="1" wp14:anchorId="319D876B" wp14:editId="0360E94B">
              <wp:simplePos x="0" y="0"/>
              <wp:positionH relativeFrom="margin">
                <wp:align>center</wp:align>
              </wp:positionH>
              <wp:positionV relativeFrom="margin">
                <wp:align>center</wp:align>
              </wp:positionV>
              <wp:extent cx="9402578" cy="9402578"/>
              <wp:effectExtent l="0" t="0" r="0" b="0"/>
              <wp:wrapNone/>
              <wp:docPr id="3" name="Rectangle 3"/>
              <wp:cNvGraphicFramePr/>
              <a:graphic xmlns:a="http://schemas.openxmlformats.org/drawingml/2006/main">
                <a:graphicData uri="http://schemas.microsoft.com/office/word/2010/wordprocessingShape">
                  <wps:wsp>
                    <wps:cNvSpPr/>
                    <wps:spPr>
                      <a:xfrm rot="-2700000">
                        <a:off x="1832228" y="2608743"/>
                        <a:ext cx="7027544" cy="2342515"/>
                      </a:xfrm>
                      <a:prstGeom prst="rect">
                        <a:avLst/>
                      </a:prstGeom>
                      <a:noFill/>
                      <a:ln>
                        <a:noFill/>
                      </a:ln>
                    </wps:spPr>
                    <wps:txbx>
                      <w:txbxContent>
                        <w:p w14:paraId="37E2986C" w14:textId="77777777" w:rsidR="00A076AC" w:rsidRDefault="00E20A2D">
                          <w:pPr>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319D876B" id="Rectangle 3" o:spid="_x0000_s1027" style="position:absolute;margin-left:0;margin-top:0;width:740.35pt;height:740.35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" filled="f" stroked="f">
              <v:textbox inset="2.53958mm,2.53958mm,2.53958mm,2.53958mm">
                <w:txbxContent>
                  <w:p w14:paraId="37E2986C" w14:textId="77777777" w:rsidR="00A076AC" w:rsidRDefault="00E20A2D">
                    <w:pPr>
                      <w:jc w:val="center"/>
                      <w:textDirection w:val="btLr"/>
                    </w:pPr>
                    <w:r>
                      <w:rPr>
                        <w:color w:val="C0C0C0"/>
                        <w:sz w:val="144"/>
                      </w:rPr>
                      <w:t>DRAFT</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735D7"/>
    <w:multiLevelType w:val="hybridMultilevel"/>
    <w:tmpl w:val="AEB87326"/>
    <w:lvl w:ilvl="0" w:tplc="AB58CED0">
      <w:start w:val="2"/>
      <w:numFmt w:val="lowerLetter"/>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1DAD24E4"/>
    <w:multiLevelType w:val="multilevel"/>
    <w:tmpl w:val="F42E16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B8374D"/>
    <w:multiLevelType w:val="multilevel"/>
    <w:tmpl w:val="6814205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F135CD"/>
    <w:multiLevelType w:val="hybridMultilevel"/>
    <w:tmpl w:val="9CD2A9DE"/>
    <w:lvl w:ilvl="0" w:tplc="AB7070F4">
      <w:start w:val="1"/>
      <w:numFmt w:val="upperLetter"/>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4" w15:restartNumberingAfterBreak="0">
    <w:nsid w:val="56193BA1"/>
    <w:multiLevelType w:val="hybridMultilevel"/>
    <w:tmpl w:val="C3ECD44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6DA0F4A"/>
    <w:multiLevelType w:val="hybridMultilevel"/>
    <w:tmpl w:val="0B447888"/>
    <w:lvl w:ilvl="0" w:tplc="C7882BC8">
      <w:start w:val="1"/>
      <w:numFmt w:val="upperLetter"/>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6" w15:restartNumberingAfterBreak="0">
    <w:nsid w:val="69744630"/>
    <w:multiLevelType w:val="hybridMultilevel"/>
    <w:tmpl w:val="C87E120C"/>
    <w:lvl w:ilvl="0" w:tplc="4E8E30D6">
      <w:start w:val="2"/>
      <w:numFmt w:val="decimal"/>
      <w:lvlText w:val="%1."/>
      <w:lvlJc w:val="left"/>
      <w:pPr>
        <w:ind w:left="684" w:hanging="360"/>
      </w:pPr>
      <w:rPr>
        <w:rFonts w:hint="default"/>
        <w:b/>
        <w:u w:val="single"/>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7" w15:restartNumberingAfterBreak="0">
    <w:nsid w:val="6B880E8D"/>
    <w:multiLevelType w:val="multilevel"/>
    <w:tmpl w:val="F7A65F58"/>
    <w:lvl w:ilvl="0">
      <w:start w:val="1"/>
      <w:numFmt w:val="lowerLetter"/>
      <w:lvlText w:val="%1."/>
      <w:lvlJc w:val="left"/>
      <w:pPr>
        <w:ind w:left="720" w:hanging="36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99493698">
    <w:abstractNumId w:val="1"/>
  </w:num>
  <w:num w:numId="2" w16cid:durableId="1432314143">
    <w:abstractNumId w:val="2"/>
  </w:num>
  <w:num w:numId="3" w16cid:durableId="605161674">
    <w:abstractNumId w:val="7"/>
  </w:num>
  <w:num w:numId="4" w16cid:durableId="416481533">
    <w:abstractNumId w:val="5"/>
  </w:num>
  <w:num w:numId="5" w16cid:durableId="1605184947">
    <w:abstractNumId w:val="3"/>
  </w:num>
  <w:num w:numId="6" w16cid:durableId="836192332">
    <w:abstractNumId w:val="4"/>
  </w:num>
  <w:num w:numId="7" w16cid:durableId="1296327554">
    <w:abstractNumId w:val="0"/>
  </w:num>
  <w:num w:numId="8" w16cid:durableId="21344431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bordersDoNotSurroundHeader/>
  <w:bordersDoNotSurroundFooter/>
  <w:proofState w:spelling="clean" w:grammar="clean"/>
  <w:trackRevisions/>
  <w:defaultTabStop w:val="720"/>
  <w:characterSpacingControl w:val="doNotCompress"/>
  <w:hdrShapeDefaults>
    <o:shapedefaults v:ext="edit" spidmax="205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6AC"/>
    <w:rsid w:val="0003461E"/>
    <w:rsid w:val="000B6251"/>
    <w:rsid w:val="000C4573"/>
    <w:rsid w:val="000E564B"/>
    <w:rsid w:val="00142751"/>
    <w:rsid w:val="00190365"/>
    <w:rsid w:val="00206FB5"/>
    <w:rsid w:val="002B3FB6"/>
    <w:rsid w:val="002C0C71"/>
    <w:rsid w:val="00320C36"/>
    <w:rsid w:val="00347837"/>
    <w:rsid w:val="003530A2"/>
    <w:rsid w:val="0037525C"/>
    <w:rsid w:val="0039122A"/>
    <w:rsid w:val="004723C6"/>
    <w:rsid w:val="00490350"/>
    <w:rsid w:val="00492771"/>
    <w:rsid w:val="004D56BE"/>
    <w:rsid w:val="00554EE0"/>
    <w:rsid w:val="005A30FD"/>
    <w:rsid w:val="00620574"/>
    <w:rsid w:val="006223A5"/>
    <w:rsid w:val="00623C39"/>
    <w:rsid w:val="00696FF5"/>
    <w:rsid w:val="0073222E"/>
    <w:rsid w:val="0075086D"/>
    <w:rsid w:val="00777D2F"/>
    <w:rsid w:val="007C1699"/>
    <w:rsid w:val="0085490F"/>
    <w:rsid w:val="00856653"/>
    <w:rsid w:val="0088761B"/>
    <w:rsid w:val="00891105"/>
    <w:rsid w:val="008A574D"/>
    <w:rsid w:val="008B6822"/>
    <w:rsid w:val="008F5C0D"/>
    <w:rsid w:val="00940723"/>
    <w:rsid w:val="009D6D51"/>
    <w:rsid w:val="009E262D"/>
    <w:rsid w:val="009F3697"/>
    <w:rsid w:val="00A01DFC"/>
    <w:rsid w:val="00A0329B"/>
    <w:rsid w:val="00A076AC"/>
    <w:rsid w:val="00A73026"/>
    <w:rsid w:val="00A8511E"/>
    <w:rsid w:val="00AA48B9"/>
    <w:rsid w:val="00AB1A45"/>
    <w:rsid w:val="00AC34BC"/>
    <w:rsid w:val="00AE02E9"/>
    <w:rsid w:val="00B30A44"/>
    <w:rsid w:val="00B57B8A"/>
    <w:rsid w:val="00C50AAE"/>
    <w:rsid w:val="00C57145"/>
    <w:rsid w:val="00C9338B"/>
    <w:rsid w:val="00D16347"/>
    <w:rsid w:val="00DB79AD"/>
    <w:rsid w:val="00DC17EB"/>
    <w:rsid w:val="00E12E18"/>
    <w:rsid w:val="00E20A2D"/>
    <w:rsid w:val="00E64434"/>
    <w:rsid w:val="00E75959"/>
    <w:rsid w:val="00E96B3F"/>
    <w:rsid w:val="00EC72A9"/>
    <w:rsid w:val="00F53989"/>
    <w:rsid w:val="00F658EB"/>
    <w:rsid w:val="00F72664"/>
    <w:rsid w:val="00F97531"/>
    <w:rsid w:val="00FA718C"/>
    <w:rsid w:val="00FC01EF"/>
    <w:rsid w:val="00FE5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3EA4DCBE"/>
  <w15:docId w15:val="{B546FED8-15B1-47BF-8118-85294A3EC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510721"/>
    <w:pPr>
      <w:ind w:left="720"/>
      <w:contextualSpacing/>
    </w:pPr>
  </w:style>
  <w:style w:type="paragraph" w:styleId="Web">
    <w:name w:val="Normal (Web)"/>
    <w:basedOn w:val="a"/>
    <w:uiPriority w:val="99"/>
    <w:semiHidden/>
    <w:unhideWhenUsed/>
    <w:rsid w:val="00510721"/>
    <w:pPr>
      <w:spacing w:before="100" w:beforeAutospacing="1" w:after="100" w:afterAutospacing="1"/>
    </w:pPr>
    <w:rPr>
      <w:rFonts w:ascii="Times New Roman" w:eastAsia="Times New Roman" w:hAnsi="Times New Roman" w:cs="Times New Roman"/>
      <w:lang w:eastAsia="en-GB"/>
    </w:rPr>
  </w:style>
  <w:style w:type="character" w:customStyle="1" w:styleId="apple-tab-span">
    <w:name w:val="apple-tab-span"/>
    <w:basedOn w:val="a0"/>
    <w:rsid w:val="00510721"/>
  </w:style>
  <w:style w:type="paragraph" w:styleId="a5">
    <w:name w:val="header"/>
    <w:basedOn w:val="a"/>
    <w:link w:val="a6"/>
    <w:uiPriority w:val="99"/>
    <w:unhideWhenUsed/>
    <w:rsid w:val="00B914B8"/>
    <w:pPr>
      <w:tabs>
        <w:tab w:val="center" w:pos="4513"/>
        <w:tab w:val="right" w:pos="9026"/>
      </w:tabs>
    </w:pPr>
  </w:style>
  <w:style w:type="character" w:customStyle="1" w:styleId="a6">
    <w:name w:val="ヘッダー (文字)"/>
    <w:basedOn w:val="a0"/>
    <w:link w:val="a5"/>
    <w:uiPriority w:val="99"/>
    <w:rsid w:val="00B914B8"/>
  </w:style>
  <w:style w:type="paragraph" w:styleId="a7">
    <w:name w:val="footer"/>
    <w:basedOn w:val="a"/>
    <w:link w:val="a8"/>
    <w:uiPriority w:val="99"/>
    <w:unhideWhenUsed/>
    <w:rsid w:val="00B914B8"/>
    <w:pPr>
      <w:tabs>
        <w:tab w:val="center" w:pos="4513"/>
        <w:tab w:val="right" w:pos="9026"/>
      </w:tabs>
    </w:pPr>
  </w:style>
  <w:style w:type="character" w:customStyle="1" w:styleId="a8">
    <w:name w:val="フッター (文字)"/>
    <w:basedOn w:val="a0"/>
    <w:link w:val="a7"/>
    <w:uiPriority w:val="99"/>
    <w:rsid w:val="00B914B8"/>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a">
    <w:name w:val="annotation reference"/>
    <w:basedOn w:val="a0"/>
    <w:uiPriority w:val="99"/>
    <w:semiHidden/>
    <w:unhideWhenUsed/>
    <w:rsid w:val="00F53989"/>
    <w:rPr>
      <w:sz w:val="18"/>
      <w:szCs w:val="18"/>
    </w:rPr>
  </w:style>
  <w:style w:type="paragraph" w:styleId="ab">
    <w:name w:val="annotation text"/>
    <w:basedOn w:val="a"/>
    <w:link w:val="ac"/>
    <w:uiPriority w:val="99"/>
    <w:unhideWhenUsed/>
    <w:rsid w:val="00F53989"/>
  </w:style>
  <w:style w:type="character" w:customStyle="1" w:styleId="ac">
    <w:name w:val="コメント文字列 (文字)"/>
    <w:basedOn w:val="a0"/>
    <w:link w:val="ab"/>
    <w:uiPriority w:val="99"/>
    <w:rsid w:val="00F53989"/>
  </w:style>
  <w:style w:type="paragraph" w:styleId="ad">
    <w:name w:val="annotation subject"/>
    <w:basedOn w:val="ab"/>
    <w:next w:val="ab"/>
    <w:link w:val="ae"/>
    <w:uiPriority w:val="99"/>
    <w:semiHidden/>
    <w:unhideWhenUsed/>
    <w:rsid w:val="00F53989"/>
    <w:rPr>
      <w:b/>
      <w:bCs/>
    </w:rPr>
  </w:style>
  <w:style w:type="character" w:customStyle="1" w:styleId="ae">
    <w:name w:val="コメント内容 (文字)"/>
    <w:basedOn w:val="ac"/>
    <w:link w:val="ad"/>
    <w:uiPriority w:val="99"/>
    <w:semiHidden/>
    <w:rsid w:val="00F53989"/>
    <w:rPr>
      <w:b/>
      <w:bCs/>
    </w:rPr>
  </w:style>
  <w:style w:type="paragraph" w:styleId="af">
    <w:name w:val="Revision"/>
    <w:hidden/>
    <w:uiPriority w:val="99"/>
    <w:semiHidden/>
    <w:rsid w:val="008A574D"/>
  </w:style>
  <w:style w:type="table" w:styleId="af0">
    <w:name w:val="Table Grid"/>
    <w:basedOn w:val="a1"/>
    <w:uiPriority w:val="39"/>
    <w:rsid w:val="00206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semiHidden/>
    <w:unhideWhenUsed/>
    <w:rsid w:val="00C933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mUka2yadoHUcDqwx+nE7NRMlbA==">AMUW2mV/1CE+I9SGkTzgMkgCib1AlBHlwJ6pTzIm52/QZBKWLQrgyE2Nqd36HcNslhX9QIFWeLbodOwg4WReVN4Tqur+a84+fxCo2PTGxIclJIq2ps0k2TY=</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A3650B4B6B845418316C42EBCE3A129" ma:contentTypeVersion="19" ma:contentTypeDescription="新しいドキュメントを作成します。" ma:contentTypeScope="" ma:versionID="961ae8f9964d63c49465ad084bd03336">
  <xsd:schema xmlns:xsd="http://www.w3.org/2001/XMLSchema" xmlns:xs="http://www.w3.org/2001/XMLSchema" xmlns:p="http://schemas.microsoft.com/office/2006/metadata/properties" xmlns:ns2="aa689909-eff3-456e-b46f-eb23b656d205" xmlns:ns3="3ae6ce9a-494a-43d5-a13a-5c942471559b" targetNamespace="http://schemas.microsoft.com/office/2006/metadata/properties" ma:root="true" ma:fieldsID="d66b2f184d54c62b380a51f689f89f9f" ns2:_="" ns3:_="">
    <xsd:import namespace="aa689909-eff3-456e-b46f-eb23b656d205"/>
    <xsd:import namespace="3ae6ce9a-494a-43d5-a13a-5c94247155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2:search_languag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89909-eff3-456e-b46f-eb23b656d205"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TaxCatchAll" ma:index="23" nillable="true" ma:displayName="Taxonomy Catch All Column" ma:hidden="true" ma:list="{97fc29b2-e11a-48b6-a4ab-7bd72b0c7067}" ma:internalName="TaxCatchAll" ma:showField="CatchAllData" ma:web="aa689909-eff3-456e-b46f-eb23b656d205">
      <xsd:complexType>
        <xsd:complexContent>
          <xsd:extension base="dms:MultiChoiceLookup">
            <xsd:sequence>
              <xsd:element name="Value" type="dms:Lookup" maxOccurs="unbounded" minOccurs="0" nillable="true"/>
            </xsd:sequence>
          </xsd:extension>
        </xsd:complexContent>
      </xsd:complexType>
    </xsd:element>
    <xsd:element name="search_language" ma:index="24" nillable="true" ma:displayName="search_language" ma:default="ja" ma:internalName="search_languag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e6ce9a-494a-43d5-a13a-5c942471559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edd58c18-fed2-4969-8d71-7f32dfd39b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earch_language xmlns="aa689909-eff3-456e-b46f-eb23b656d205">ja</search_language>
    <lcf76f155ced4ddcb4097134ff3c332f xmlns="3ae6ce9a-494a-43d5-a13a-5c942471559b">
      <Terms xmlns="http://schemas.microsoft.com/office/infopath/2007/PartnerControls"/>
    </lcf76f155ced4ddcb4097134ff3c332f>
    <TaxCatchAll xmlns="aa689909-eff3-456e-b46f-eb23b656d205"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AF5558-731F-401C-8159-FD31F3545D7F}">
  <ds:schemaRefs>
    <ds:schemaRef ds:uri="http://schemas.microsoft.com/sharepoint/v3/contenttype/forms"/>
  </ds:schemaRefs>
</ds:datastoreItem>
</file>

<file path=customXml/itemProps3.xml><?xml version="1.0" encoding="utf-8"?>
<ds:datastoreItem xmlns:ds="http://schemas.openxmlformats.org/officeDocument/2006/customXml" ds:itemID="{E9FB55B8-6A10-46E6-B478-1623429D8B9E}">
  <ds:schemaRefs>
    <ds:schemaRef ds:uri="http://schemas.openxmlformats.org/officeDocument/2006/bibliography"/>
  </ds:schemaRefs>
</ds:datastoreItem>
</file>

<file path=customXml/itemProps4.xml><?xml version="1.0" encoding="utf-8"?>
<ds:datastoreItem xmlns:ds="http://schemas.openxmlformats.org/officeDocument/2006/customXml" ds:itemID="{70A3419D-B80D-4864-A0F3-7A5FC70BC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89909-eff3-456e-b46f-eb23b656d205"/>
    <ds:schemaRef ds:uri="3ae6ce9a-494a-43d5-a13a-5c9424715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8E94A7-E42D-4F25-93F6-D0C40A2AD0AB}">
  <ds:schemaRefs>
    <ds:schemaRef ds:uri="http://schemas.microsoft.com/office/2006/metadata/properties"/>
    <ds:schemaRef ds:uri="http://schemas.microsoft.com/office/infopath/2007/PartnerControls"/>
    <ds:schemaRef ds:uri="aa689909-eff3-456e-b46f-eb23b656d205"/>
    <ds:schemaRef ds:uri="3ae6ce9a-494a-43d5-a13a-5c942471559b"/>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1459</Words>
  <Characters>8321</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Pechberty</dc:creator>
  <cp:lastModifiedBy>Teppei Tsuruhara</cp:lastModifiedBy>
  <cp:revision>3</cp:revision>
  <cp:lastPrinted>2024-04-17T10:20:00Z</cp:lastPrinted>
  <dcterms:created xsi:type="dcterms:W3CDTF">2024-04-17T11:20:00Z</dcterms:created>
  <dcterms:modified xsi:type="dcterms:W3CDTF">2024-08-21T08:31:00Z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0x0101003A3650B4B6B845418316C42EBCE3A129</vt:lpwstr>
  </property>
</Properties>
</file>